
<file path=[Content_Types].xml><?xml version="1.0" encoding="utf-8"?>
<Types xmlns="http://schemas.openxmlformats.org/package/2006/content-types">
  <Default Extension="rels" ContentType="application/vnd.openxmlformats-package.relationships+xml"/>
  <Default Extension="xml" ContentType="applicatio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styles.xml" ContentType="application/vnd.openxmlformats-officedocument.wordprocessingml.styles+xml"/>
  <Override PartName="/word/footnotes.xml" ContentType="application/vnd.openxmlformats-officedocument.wordprocessingml.footnotes+xml"/>
  <Override PartName="/word/theme/theme1.xml" ContentType="application/vnd.openxmlformats-officedocument.theme+xml"/>
</Types>
</file>

<file path=_rels/.rels><?xml version="1.0" encoding="UTF-8" standalone="yes"?><Relationships xmlns="http://schemas.openxmlformats.org/package/2006/relationships"><Relationship Id="rId0" Type="http://schemas.openxmlformats.org/officeDocument/2006/relationships/officeDocument" Target="word/document.xml" /><Relationship Id="rId1" Type="http://schemas.openxmlformats.org/package/2006/relationships/metadata/core-properties" Target="docProps/core.xml" /><Relationship Id="rId2" Type="http://schemas.openxmlformats.org/officeDocument/2006/relationships/extended-properties" Target="docProps/app.xml" /></Relationships>
</file>

<file path=word/document.xml><?xml version="1.0" encoding="utf-8"?>
<w:document xmlns:w="http://schemas.openxmlformats.org/wordprocessingml/2006/main">
  <w:body>
    <w:p>
      <w:pPr>
        <w:widowControl w:val="1"/>
        <w:shd w:val="clear" w:color="auto" w:fill="FFFFFF"/>
        <w:spacing w:line="540" w:lineRule="exact"/>
        <w:jc w:val="center"/>
        <w:outlineLvl w:val="1"/>
        <w:rPr>
          <w:rFonts w:ascii="方正小标宋简体" w:hAnsi="宋体" w:eastAsia="方正小标宋简体" w:cs="宋体"/>
          <w:b w:val="1"/>
          <w:bCs w:val="1"/>
          <w:kern w:val="0"/>
          <w:sz w:val="44"/>
          <w:szCs w:val="44"/>
        </w:rPr>
      </w:pPr>
      <w:r>
        <w:rPr>
          <w:rFonts w:hint="eastAsia" w:ascii="方正小标宋简体" w:hAnsi="宋体" w:eastAsia="方正小标宋简体" w:cs="宋体"/>
          <w:b w:val="1"/>
          <w:bCs w:val="1"/>
          <w:kern w:val="0"/>
          <w:sz w:val="44"/>
          <w:szCs w:val="44"/>
        </w:rPr>
        <w:t>襄阳技师学院20260627职业技能等级</w:t>
      </w:r>
    </w:p>
    <w:p>
      <w:pPr>
        <w:widowControl w:val="1"/>
        <w:shd w:val="clear" w:color="auto" w:fill="FFFFFF"/>
        <w:spacing w:line="540" w:lineRule="exact"/>
        <w:jc w:val="center"/>
        <w:outlineLvl w:val="1"/>
        <w:rPr>
          <w:rFonts w:ascii="仿宋_GB2312" w:hAnsi="宋体" w:eastAsia="仿宋_GB2312" w:cs="宋体"/>
          <w:color w:val="000000"/>
          <w:kern w:val="0"/>
          <w:sz w:val="32"/>
          <w:szCs w:val="32"/>
        </w:rPr>
      </w:pPr>
      <w:r>
        <w:rPr>
          <w:rFonts w:hint="eastAsia" w:ascii="方正小标宋简体" w:hAnsi="宋体" w:eastAsia="方正小标宋简体" w:cs="宋体"/>
          <w:b w:val="1"/>
          <w:bCs w:val="1"/>
          <w:kern w:val="0"/>
          <w:sz w:val="44"/>
          <w:szCs w:val="44"/>
        </w:rPr>
        <w:t>认定第八批评价公告</w:t>
      </w:r>
    </w:p>
    <w:p>
      <w:pPr>
        <w:pStyle w:val="000002"/>
        <w:spacing w:line="560" w:lineRule="exact"/>
        <w:ind w:firstLine="640" w:firstLineChars="200"/>
        <w:jc w:val="both"/>
        <w:rPr>
          <w:rFonts w:ascii="仿宋_GB2312" w:eastAsia="仿宋_GB2312"/>
          <w:b w:val="0"/>
          <w:color w:val="000000" w:themeColor="text1"/>
          <w:sz w:val="32"/>
          <w:szCs w:val="32"/>
        </w:rPr>
      </w:pPr>
      <w:r>
        <w:rPr>
          <w:rFonts w:hint="eastAsia" w:ascii="仿宋_GB2312" w:eastAsia="仿宋_GB2312"/>
          <w:b w:val="0"/>
          <w:bCs w:val="0"/>
          <w:color w:val="000000"/>
          <w:sz w:val="32"/>
          <w:szCs w:val="32"/>
        </w:rPr>
        <w:t>襄阳技师学院经</w:t>
      </w:r>
      <w:r>
        <w:rPr>
          <w:rFonts w:hint="eastAsia" w:ascii="仿宋_GB2312" w:eastAsia="仿宋_GB2312"/>
          <w:b w:val="0"/>
          <w:sz w:val="32"/>
          <w:szCs w:val="32"/>
        </w:rPr>
        <w:t>省人力资源保障部门批准为襄阳市技能等级认定评价备案组织（机构备案码：S000042040029）。根据国家职业技能等级认定评价工作要求，现拟面向社会人员发布职业技能等级认定评价相关事宜公告</w:t>
      </w:r>
      <w:r>
        <w:rPr>
          <w:rFonts w:hint="eastAsia"/>
        </w:rPr>
        <w:t>。</w:t>
      </w:r>
    </w:p>
    <w:p>
      <w:pPr>
        <w:pStyle w:val="000011"/>
        <w:widowControl w:val="1"/>
        <w:numPr>
          <w:ilvl w:val="0"/>
          <w:numId w:val="1"/>
        </w:numPr>
        <w:shd w:val="clear" w:color="auto" w:fill="FFFFFF"/>
        <w:spacing w:line="460" w:lineRule="exact"/>
        <w:ind w:firstLineChars="0"/>
        <w:rPr>
          <w:rFonts w:cs="宋体" w:asciiTheme="minorEastAsia" w:hAnsiTheme="minorEastAsia"/>
          <w:b w:val="1"/>
          <w:bCs w:val="1"/>
          <w:color w:val="000000"/>
          <w:kern w:val="0"/>
          <w:sz w:val="32"/>
          <w:szCs w:val="32"/>
        </w:rPr>
      </w:pPr>
      <w:r>
        <w:rPr>
          <w:rFonts w:hint="eastAsia" w:cs="宋体" w:asciiTheme="minorEastAsia" w:hAnsiTheme="minorEastAsia"/>
          <w:b w:val="1"/>
          <w:bCs w:val="1"/>
          <w:color w:val="000000"/>
          <w:kern w:val="0"/>
          <w:sz w:val="32"/>
          <w:szCs w:val="32"/>
        </w:rPr>
        <w:t>认定评价职业（工种）、等级</w:t>
      </w:r>
    </w:p>
    <w:p>
      <w:pPr>
        <w:widowControl w:val="1"/>
        <w:shd w:val="clear" w:color="auto" w:fill="FFFFFF"/>
        <w:spacing w:line="460" w:lineRule="exact"/>
        <w:rPr>
          <w:rFonts w:cs="宋体" w:asciiTheme="minorEastAsia" w:hAnsiTheme="minorEastAsia"/>
          <w:b w:val="1"/>
          <w:bCs w:val="1"/>
          <w:color w:val="000000"/>
          <w:kern w:val="0"/>
          <w:sz w:val="32"/>
          <w:szCs w:val="32"/>
        </w:rPr>
      </w:pPr>
      <w:r>
        <w:rPr>
          <w:rFonts w:hint="eastAsia" w:cs="宋体" w:asciiTheme="minorEastAsia" w:hAnsiTheme="minorEastAsia"/>
          <w:b w:val="1"/>
          <w:bCs w:val="1"/>
          <w:color w:val="000000"/>
          <w:kern w:val="0"/>
          <w:sz w:val="32"/>
          <w:szCs w:val="32"/>
        </w:rPr>
        <w:t>4-1级分别对应中级工、高级工、技师、高级技师</w:t>
      </w:r>
    </w:p>
    <w:tbl>
      <w:tblPr>
        <w:tblStyle w:val="00000e"/>
        <w:tblW w:w="0" w:type="auto"/>
        <w:tblInd w:w="108" w:type="dxa"/>
        <w:tblLayout w:type="fixed"/>
        <w:tblLook w:firstRow="0" w:lastRow="0" w:firstColumn="0" w:lastColumn="0" w:noHBand="0" w:noVBand="0" w:val="04A0"/>
      </w:tblPr>
      <w:tblGrid>
        <w:gridCol w:w="426"/>
        <w:gridCol w:w="1984"/>
        <w:gridCol w:w="1134"/>
        <w:gridCol w:w="1559"/>
        <w:gridCol w:w="1701"/>
        <w:gridCol w:w="1843"/>
      </w:tblGrid>
      <w:tr>
        <w:trPr>
          <w:trHeight w:val="57"/>
        </w:trPr>
        <w:tc>
          <w:tcPr>
            <w:tcW w:w="426" w:type="dxa"/>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r>
              <w:rPr>
                <w:rFonts w:hint="eastAsia" w:ascii="宋体" w:hAnsi="宋体" w:eastAsia="宋体" w:cs="宋体"/>
                <w:color w:val="000000" w:themeColor="text1"/>
                <w:kern w:val="0"/>
                <w:sz w:val="18"/>
                <w:szCs w:val="18"/>
              </w:rPr>
              <w:t>序号</w:t>
            </w:r>
          </w:p>
        </w:tc>
        <w:tc>
          <w:tcPr>
            <w:tcW w:w="1984" w:type="dxa"/>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r>
              <w:rPr>
                <w:rFonts w:hint="eastAsia" w:ascii="宋体" w:hAnsi="宋体" w:eastAsia="宋体" w:cs="宋体"/>
                <w:color w:val="000000" w:themeColor="text1"/>
                <w:kern w:val="0"/>
                <w:sz w:val="18"/>
                <w:szCs w:val="18"/>
              </w:rPr>
              <w:t>职 业</w:t>
            </w:r>
          </w:p>
        </w:tc>
        <w:tc>
          <w:tcPr>
            <w:tcW w:w="1134" w:type="dxa"/>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r>
              <w:rPr>
                <w:rFonts w:hint="eastAsia" w:ascii="宋体" w:hAnsi="宋体" w:eastAsia="宋体" w:cs="宋体"/>
                <w:color w:val="000000" w:themeColor="text1"/>
                <w:kern w:val="0"/>
                <w:sz w:val="18"/>
                <w:szCs w:val="18"/>
              </w:rPr>
              <w:t>级 别</w:t>
            </w:r>
          </w:p>
        </w:tc>
        <w:tc>
          <w:tcPr>
            <w:tcW w:w="1559" w:type="dxa"/>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r>
              <w:rPr>
                <w:rFonts w:hint="eastAsia" w:ascii="宋体" w:hAnsi="宋体" w:eastAsia="宋体" w:cs="宋体"/>
                <w:color w:val="000000" w:themeColor="text1"/>
                <w:kern w:val="0"/>
                <w:sz w:val="18"/>
                <w:szCs w:val="18"/>
              </w:rPr>
              <w:t>报名时间</w:t>
            </w:r>
          </w:p>
        </w:tc>
        <w:tc>
          <w:tcPr>
            <w:tcW w:w="1701" w:type="dxa"/>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r>
              <w:rPr>
                <w:rFonts w:hint="eastAsia" w:ascii="宋体" w:hAnsi="宋体" w:eastAsia="宋体" w:cs="宋体"/>
                <w:color w:val="000000" w:themeColor="text1"/>
                <w:kern w:val="0"/>
                <w:sz w:val="18"/>
                <w:szCs w:val="18"/>
              </w:rPr>
              <w:t>评价时间</w:t>
            </w:r>
          </w:p>
        </w:tc>
        <w:tc>
          <w:tcPr>
            <w:tcW w:w="1843" w:type="dxa"/>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r>
              <w:rPr>
                <w:rFonts w:hint="eastAsia" w:ascii="宋体" w:hAnsi="宋体" w:eastAsia="宋体" w:cs="宋体"/>
                <w:color w:val="000000" w:themeColor="text1"/>
                <w:kern w:val="0"/>
                <w:sz w:val="18"/>
                <w:szCs w:val="18"/>
              </w:rPr>
              <w:t>评价方式</w:t>
            </w:r>
          </w:p>
        </w:tc>
      </w:tr>
      <w:tr>
        <w:trPr>
          <w:trHeight w:val="57"/>
        </w:trPr>
        <w:tc>
          <w:tcPr>
            <w:tcW w:w="426" w:type="dxa"/>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r>
              <w:rPr>
                <w:rFonts w:hint="eastAsia" w:ascii="宋体" w:hAnsi="宋体" w:eastAsia="宋体" w:cs="宋体"/>
                <w:color w:val="000000" w:themeColor="text1"/>
                <w:kern w:val="0"/>
                <w:sz w:val="18"/>
                <w:szCs w:val="18"/>
              </w:rPr>
              <w:t>1</w:t>
            </w:r>
          </w:p>
        </w:tc>
        <w:tc>
          <w:tcPr>
            <w:tcW w:w="1984" w:type="dxa"/>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r>
              <w:rPr>
                <w:rFonts w:hint="eastAsia" w:ascii="宋体" w:hAnsi="宋体" w:eastAsia="宋体" w:cs="宋体"/>
                <w:color w:val="000000" w:themeColor="text1"/>
                <w:kern w:val="0"/>
                <w:sz w:val="18"/>
                <w:szCs w:val="18"/>
              </w:rPr>
              <w:t>电工</w:t>
            </w:r>
          </w:p>
        </w:tc>
        <w:tc>
          <w:tcPr>
            <w:tcW w:w="1134" w:type="dxa"/>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r>
              <w:rPr>
                <w:rFonts w:hint="eastAsia" w:ascii="宋体" w:hAnsi="宋体" w:eastAsia="宋体" w:cs="宋体"/>
                <w:color w:val="000000" w:themeColor="text1"/>
                <w:kern w:val="0"/>
                <w:sz w:val="18"/>
                <w:szCs w:val="18"/>
              </w:rPr>
              <w:t>4-1级</w:t>
            </w:r>
          </w:p>
        </w:tc>
        <w:tc>
          <w:tcPr>
            <w:tcW w:w="1559" w:type="dxa"/>
            <w:vMerge w:val="restart"/>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r>
              <w:rPr>
                <w:rFonts w:hint="eastAsia" w:ascii="宋体" w:hAnsi="宋体" w:eastAsia="宋体" w:cs="宋体"/>
                <w:color w:val="000000" w:themeColor="text1"/>
                <w:kern w:val="0"/>
                <w:sz w:val="18"/>
                <w:szCs w:val="18"/>
              </w:rPr>
              <w:t>2026年6月5日 - 6月11日</w:t>
            </w:r>
          </w:p>
        </w:tc>
        <w:tc>
          <w:tcPr>
            <w:tcW w:w="1701" w:type="dxa"/>
            <w:vMerge w:val="restart"/>
            <w:vAlign w:val="center"/>
          </w:tcPr>
          <w:p>
            <w:pPr>
              <w:pStyle w:val="000011"/>
              <w:widowControl w:val="1"/>
              <w:tabs>
                <w:tab w:val="left" w:pos="190"/>
              </w:tabs>
              <w:spacing w:line="460" w:lineRule="exact"/>
              <w:ind w:firstLine="0" w:firstLineChars="0"/>
              <w:jc w:val="center"/>
              <w:rPr>
                <w:rStyle w:val="a8"/>
                <w:rFonts w:ascii="宋体" w:hAnsi="宋体" w:eastAsia="宋体"/>
                <w:b w:val="0"/>
                <w:color w:val="000000" w:themeColor="text1"/>
                <w:sz w:val="18"/>
                <w:szCs w:val="18"/>
              </w:rPr>
            </w:pPr>
            <w:r>
              <w:rPr>
                <w:rStyle w:val="00000f"/>
                <w:rFonts w:hint="eastAsia" w:ascii="宋体" w:hAnsi="宋体" w:eastAsia="宋体"/>
                <w:b w:val="0"/>
                <w:color w:val="000000" w:themeColor="text1"/>
                <w:sz w:val="18"/>
                <w:szCs w:val="18"/>
              </w:rPr>
              <w:t>2026年6月27日</w:t>
            </w:r>
          </w:p>
        </w:tc>
        <w:tc>
          <w:tcPr>
            <w:tcW w:w="1843" w:type="dxa"/>
            <w:vMerge w:val="restart"/>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r>
              <w:rPr>
                <w:rFonts w:hint="eastAsia" w:ascii="宋体" w:hAnsi="宋体" w:eastAsia="宋体" w:cs="宋体"/>
                <w:color w:val="000000" w:themeColor="text1"/>
                <w:kern w:val="0"/>
                <w:sz w:val="18"/>
                <w:szCs w:val="18"/>
              </w:rPr>
              <w:t>理论笔答、技能操作、综合评审（1级2级）</w:t>
            </w:r>
          </w:p>
        </w:tc>
      </w:tr>
      <w:tr>
        <w:trPr>
          <w:trHeight w:val="57"/>
        </w:trPr>
        <w:tc>
          <w:tcPr>
            <w:tcW w:w="426" w:type="dxa"/>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r>
              <w:rPr>
                <w:rFonts w:hint="eastAsia" w:ascii="宋体" w:hAnsi="宋体" w:eastAsia="宋体" w:cs="宋体"/>
                <w:color w:val="000000" w:themeColor="text1"/>
                <w:kern w:val="0"/>
                <w:sz w:val="18"/>
                <w:szCs w:val="18"/>
              </w:rPr>
              <w:t>2</w:t>
            </w:r>
          </w:p>
        </w:tc>
        <w:tc>
          <w:tcPr>
            <w:tcW w:w="1984" w:type="dxa"/>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r>
              <w:rPr>
                <w:rFonts w:hint="eastAsia" w:ascii="宋体" w:hAnsi="宋体" w:eastAsia="宋体" w:cs="宋体"/>
                <w:color w:val="000000" w:themeColor="text1"/>
                <w:kern w:val="0"/>
                <w:sz w:val="18"/>
                <w:szCs w:val="18"/>
              </w:rPr>
              <w:t>中式烹调师</w:t>
            </w:r>
          </w:p>
        </w:tc>
        <w:tc>
          <w:tcPr>
            <w:tcW w:w="1134" w:type="dxa"/>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r>
              <w:rPr>
                <w:rFonts w:hint="eastAsia" w:ascii="宋体" w:hAnsi="宋体" w:eastAsia="宋体" w:cs="宋体"/>
                <w:color w:val="000000" w:themeColor="text1"/>
                <w:kern w:val="0"/>
                <w:sz w:val="18"/>
                <w:szCs w:val="18"/>
              </w:rPr>
              <w:t>4-1级</w:t>
            </w:r>
          </w:p>
        </w:tc>
        <w:tc>
          <w:tcPr>
            <w:tcW w:w="1559" w:type="dxa"/>
            <w:vMerge w:val="continue"/>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p>
        </w:tc>
        <w:tc>
          <w:tcPr>
            <w:tcW w:w="1701" w:type="dxa"/>
            <w:vMerge w:val="continue"/>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p>
        </w:tc>
        <w:tc>
          <w:tcPr>
            <w:tcW w:w="1843" w:type="dxa"/>
            <w:vMerge w:val="continue"/>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p>
        </w:tc>
      </w:tr>
      <w:tr>
        <w:trPr>
          <w:trHeight w:val="57"/>
        </w:trPr>
        <w:tc>
          <w:tcPr>
            <w:tcW w:w="426" w:type="dxa"/>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r>
              <w:rPr>
                <w:rFonts w:hint="eastAsia" w:ascii="宋体" w:hAnsi="宋体" w:eastAsia="宋体" w:cs="宋体"/>
                <w:color w:val="000000" w:themeColor="text1"/>
                <w:kern w:val="0"/>
                <w:sz w:val="18"/>
                <w:szCs w:val="18"/>
              </w:rPr>
              <w:t>3</w:t>
            </w:r>
          </w:p>
        </w:tc>
        <w:tc>
          <w:tcPr>
            <w:tcW w:w="1984" w:type="dxa"/>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r>
              <w:rPr>
                <w:rFonts w:hint="eastAsia" w:ascii="宋体" w:hAnsi="宋体" w:eastAsia="宋体" w:cs="宋体"/>
                <w:color w:val="000000" w:themeColor="text1"/>
                <w:kern w:val="0"/>
                <w:sz w:val="18"/>
                <w:szCs w:val="18"/>
              </w:rPr>
              <w:t>中式面点师</w:t>
            </w:r>
          </w:p>
        </w:tc>
        <w:tc>
          <w:tcPr>
            <w:tcW w:w="1134" w:type="dxa"/>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r>
              <w:rPr>
                <w:rFonts w:hint="eastAsia" w:ascii="宋体" w:hAnsi="宋体" w:eastAsia="宋体" w:cs="宋体"/>
                <w:color w:val="000000" w:themeColor="text1"/>
                <w:kern w:val="0"/>
                <w:sz w:val="18"/>
                <w:szCs w:val="18"/>
              </w:rPr>
              <w:t>4-1级</w:t>
            </w:r>
          </w:p>
        </w:tc>
        <w:tc>
          <w:tcPr>
            <w:tcW w:w="1559" w:type="dxa"/>
            <w:vMerge w:val="continue"/>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p>
        </w:tc>
        <w:tc>
          <w:tcPr>
            <w:tcW w:w="1701" w:type="dxa"/>
            <w:vMerge w:val="continue"/>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p>
        </w:tc>
        <w:tc>
          <w:tcPr>
            <w:tcW w:w="1843" w:type="dxa"/>
            <w:vMerge w:val="continue"/>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p>
        </w:tc>
      </w:tr>
      <w:tr>
        <w:trPr>
          <w:trHeight w:val="57"/>
        </w:trPr>
        <w:tc>
          <w:tcPr>
            <w:tcW w:w="426" w:type="dxa"/>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r>
              <w:rPr>
                <w:rFonts w:hint="eastAsia" w:ascii="宋体" w:hAnsi="宋体" w:eastAsia="宋体" w:cs="宋体"/>
                <w:color w:val="000000" w:themeColor="text1"/>
                <w:kern w:val="0"/>
                <w:sz w:val="18"/>
                <w:szCs w:val="18"/>
              </w:rPr>
              <w:t>4</w:t>
            </w:r>
          </w:p>
        </w:tc>
        <w:tc>
          <w:tcPr>
            <w:tcW w:w="1984" w:type="dxa"/>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r>
              <w:rPr>
                <w:rFonts w:hint="eastAsia" w:ascii="宋体" w:hAnsi="宋体" w:eastAsia="宋体"/>
                <w:color w:val="000000" w:themeColor="text1"/>
                <w:sz w:val="18"/>
                <w:szCs w:val="18"/>
              </w:rPr>
              <w:t>汽车维修工</w:t>
            </w:r>
            <w:r>
              <w:rPr>
                <w:rFonts w:hint="eastAsia" w:ascii="宋体" w:hAnsi="宋体" w:eastAsia="宋体"/>
                <w:b w:val="1"/>
                <w:bCs w:val="1"/>
                <w:color w:val="000000" w:themeColor="text1"/>
                <w:sz w:val="18"/>
                <w:szCs w:val="18"/>
              </w:rPr>
              <w:t>（</w:t>
            </w:r>
            <w:r>
              <w:rPr>
                <w:rFonts w:hint="eastAsia" w:ascii="宋体" w:hAnsi="宋体" w:eastAsia="宋体"/>
                <w:color w:val="000000" w:themeColor="text1"/>
                <w:sz w:val="18"/>
                <w:szCs w:val="18"/>
              </w:rPr>
              <w:t>汽车机械维修工</w:t>
            </w:r>
            <w:r>
              <w:rPr>
                <w:rFonts w:hint="eastAsia" w:ascii="宋体" w:hAnsi="宋体" w:eastAsia="宋体"/>
                <w:b w:val="1"/>
                <w:bCs w:val="1"/>
                <w:color w:val="000000" w:themeColor="text1"/>
                <w:sz w:val="18"/>
                <w:szCs w:val="18"/>
              </w:rPr>
              <w:t>）</w:t>
            </w:r>
          </w:p>
        </w:tc>
        <w:tc>
          <w:tcPr>
            <w:tcW w:w="1134" w:type="dxa"/>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r>
              <w:rPr>
                <w:rFonts w:hint="eastAsia" w:ascii="宋体" w:hAnsi="宋体" w:eastAsia="宋体" w:cs="宋体"/>
                <w:color w:val="000000" w:themeColor="text1"/>
                <w:kern w:val="0"/>
                <w:sz w:val="18"/>
                <w:szCs w:val="18"/>
              </w:rPr>
              <w:t>4-1级</w:t>
            </w:r>
          </w:p>
        </w:tc>
        <w:tc>
          <w:tcPr>
            <w:tcW w:w="1559" w:type="dxa"/>
            <w:vMerge w:val="continue"/>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p>
        </w:tc>
        <w:tc>
          <w:tcPr>
            <w:tcW w:w="1701" w:type="dxa"/>
            <w:vMerge w:val="continue"/>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p>
        </w:tc>
        <w:tc>
          <w:tcPr>
            <w:tcW w:w="1843" w:type="dxa"/>
            <w:vMerge w:val="continue"/>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p>
        </w:tc>
      </w:tr>
      <w:tr>
        <w:trPr>
          <w:trHeight w:val="57"/>
        </w:trPr>
        <w:tc>
          <w:tcPr>
            <w:tcW w:w="426" w:type="dxa"/>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r>
              <w:rPr>
                <w:rFonts w:hint="eastAsia" w:ascii="宋体" w:hAnsi="宋体" w:eastAsia="宋体" w:cs="宋体"/>
                <w:color w:val="000000" w:themeColor="text1"/>
                <w:kern w:val="0"/>
                <w:sz w:val="18"/>
                <w:szCs w:val="18"/>
              </w:rPr>
              <w:t>5</w:t>
            </w:r>
          </w:p>
        </w:tc>
        <w:tc>
          <w:tcPr>
            <w:tcW w:w="1984" w:type="dxa"/>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r>
              <w:rPr>
                <w:rFonts w:hint="eastAsia" w:ascii="宋体" w:hAnsi="宋体" w:eastAsia="宋体" w:cs="宋体"/>
                <w:color w:val="000000" w:themeColor="text1"/>
                <w:kern w:val="0"/>
                <w:sz w:val="18"/>
                <w:szCs w:val="18"/>
              </w:rPr>
              <w:t>网络与信息安全管理员（网络安全管理员）</w:t>
            </w:r>
          </w:p>
        </w:tc>
        <w:tc>
          <w:tcPr>
            <w:tcW w:w="1134" w:type="dxa"/>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r>
              <w:rPr>
                <w:rFonts w:hint="eastAsia" w:ascii="宋体" w:hAnsi="宋体" w:eastAsia="宋体" w:cs="宋体"/>
                <w:color w:val="000000" w:themeColor="text1"/>
                <w:kern w:val="0"/>
                <w:sz w:val="18"/>
                <w:szCs w:val="18"/>
              </w:rPr>
              <w:t>4-1级</w:t>
            </w:r>
          </w:p>
        </w:tc>
        <w:tc>
          <w:tcPr>
            <w:tcW w:w="1559" w:type="dxa"/>
            <w:vMerge w:val="continue"/>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p>
        </w:tc>
        <w:tc>
          <w:tcPr>
            <w:tcW w:w="1701" w:type="dxa"/>
            <w:vMerge w:val="continue"/>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p>
        </w:tc>
        <w:tc>
          <w:tcPr>
            <w:tcW w:w="1843" w:type="dxa"/>
            <w:vMerge w:val="continue"/>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p>
        </w:tc>
      </w:tr>
      <w:tr>
        <w:trPr>
          <w:trHeight w:val="57"/>
        </w:trPr>
        <w:tc>
          <w:tcPr>
            <w:tcW w:w="426" w:type="dxa"/>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r>
              <w:rPr>
                <w:rFonts w:hint="eastAsia" w:ascii="宋体" w:hAnsi="宋体" w:eastAsia="宋体" w:cs="宋体"/>
                <w:color w:val="000000" w:themeColor="text1"/>
                <w:kern w:val="0"/>
                <w:sz w:val="18"/>
                <w:szCs w:val="18"/>
              </w:rPr>
              <w:t>6</w:t>
            </w:r>
          </w:p>
        </w:tc>
        <w:tc>
          <w:tcPr>
            <w:tcW w:w="1984" w:type="dxa"/>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r>
              <w:rPr>
                <w:rFonts w:hint="eastAsia" w:ascii="宋体" w:hAnsi="宋体" w:eastAsia="宋体" w:cs="宋体"/>
                <w:color w:val="000000" w:themeColor="text1"/>
                <w:kern w:val="0"/>
                <w:sz w:val="18"/>
                <w:szCs w:val="18"/>
              </w:rPr>
              <w:t>工业机器人系统操作员</w:t>
            </w:r>
          </w:p>
        </w:tc>
        <w:tc>
          <w:tcPr>
            <w:tcW w:w="1134" w:type="dxa"/>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r>
              <w:rPr>
                <w:rFonts w:hint="eastAsia" w:ascii="宋体" w:hAnsi="宋体" w:eastAsia="宋体" w:cs="宋体"/>
                <w:color w:val="000000" w:themeColor="text1"/>
                <w:kern w:val="0"/>
                <w:sz w:val="18"/>
                <w:szCs w:val="18"/>
              </w:rPr>
              <w:t>4-3级</w:t>
            </w:r>
          </w:p>
        </w:tc>
        <w:tc>
          <w:tcPr>
            <w:tcW w:w="1559" w:type="dxa"/>
            <w:vMerge w:val="continue"/>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p>
        </w:tc>
        <w:tc>
          <w:tcPr>
            <w:tcW w:w="1701" w:type="dxa"/>
            <w:vMerge w:val="continue"/>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p>
        </w:tc>
        <w:tc>
          <w:tcPr>
            <w:tcW w:w="1843" w:type="dxa"/>
            <w:vMerge w:val="continue"/>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p>
        </w:tc>
      </w:tr>
      <w:tr>
        <w:trPr>
          <w:trHeight w:val="57"/>
        </w:trPr>
        <w:tc>
          <w:tcPr>
            <w:tcW w:w="426" w:type="dxa"/>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r>
              <w:rPr>
                <w:rFonts w:hint="eastAsia" w:ascii="宋体" w:hAnsi="宋体" w:eastAsia="宋体" w:cs="宋体"/>
                <w:color w:val="000000" w:themeColor="text1"/>
                <w:kern w:val="0"/>
                <w:sz w:val="18"/>
                <w:szCs w:val="18"/>
              </w:rPr>
              <w:t>7</w:t>
            </w:r>
          </w:p>
        </w:tc>
        <w:tc>
          <w:tcPr>
            <w:tcW w:w="1984" w:type="dxa"/>
            <w:vAlign w:val="center"/>
          </w:tcPr>
          <w:p>
            <w:pPr>
              <w:pStyle w:val="000011"/>
              <w:widowControl w:val="1"/>
              <w:tabs>
                <w:tab w:val="left" w:pos="190"/>
              </w:tabs>
              <w:spacing w:line="460" w:lineRule="exact"/>
              <w:ind w:firstLine="0" w:firstLineChars="0"/>
              <w:jc w:val="center"/>
              <w:rPr>
                <w:rFonts w:ascii="宋体" w:hAnsi="宋体" w:eastAsia="宋体"/>
                <w:color w:val="000000" w:themeColor="text1"/>
                <w:sz w:val="18"/>
                <w:szCs w:val="18"/>
              </w:rPr>
            </w:pPr>
            <w:r>
              <w:rPr>
                <w:rFonts w:hint="eastAsia" w:ascii="宋体" w:hAnsi="宋体" w:eastAsia="宋体"/>
                <w:color w:val="000000" w:themeColor="text1"/>
                <w:sz w:val="18"/>
                <w:szCs w:val="18"/>
              </w:rPr>
              <w:t>互联网营销师</w:t>
            </w:r>
            <w:bookmarkStart w:id="1" w:name="_GoBack"/>
            <w:bookmarkEnd w:id="1"/>
          </w:p>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highlight w:val="yellow"/>
              </w:rPr>
            </w:pPr>
            <w:r>
              <w:rPr>
                <w:rFonts w:hint="eastAsia" w:ascii="宋体" w:hAnsi="宋体" w:eastAsia="宋体"/>
                <w:color w:val="000000" w:themeColor="text1"/>
                <w:sz w:val="18"/>
                <w:szCs w:val="18"/>
              </w:rPr>
              <w:t>（直播销售员）</w:t>
            </w:r>
          </w:p>
        </w:tc>
        <w:tc>
          <w:tcPr>
            <w:tcW w:w="1134" w:type="dxa"/>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r>
              <w:rPr>
                <w:rFonts w:hint="eastAsia" w:ascii="宋体" w:hAnsi="宋体" w:eastAsia="宋体" w:cs="宋体"/>
                <w:color w:val="000000" w:themeColor="text1"/>
                <w:kern w:val="0"/>
                <w:sz w:val="18"/>
                <w:szCs w:val="18"/>
              </w:rPr>
              <w:t>3-1级</w:t>
            </w:r>
          </w:p>
        </w:tc>
        <w:tc>
          <w:tcPr>
            <w:tcW w:w="1559" w:type="dxa"/>
            <w:vMerge w:val="continue"/>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p>
        </w:tc>
        <w:tc>
          <w:tcPr>
            <w:tcW w:w="1701" w:type="dxa"/>
            <w:vMerge w:val="continue"/>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p>
        </w:tc>
        <w:tc>
          <w:tcPr>
            <w:tcW w:w="1843" w:type="dxa"/>
            <w:vMerge w:val="continue"/>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p>
        </w:tc>
      </w:tr>
      <w:tr>
        <w:trPr>
          <w:trHeight w:val="930"/>
        </w:trPr>
        <w:tc>
          <w:tcPr>
            <w:tcW w:w="426" w:type="dxa"/>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r>
              <w:rPr>
                <w:rFonts w:hint="eastAsia" w:ascii="宋体" w:hAnsi="宋体" w:eastAsia="宋体" w:cs="宋体"/>
                <w:color w:val="000000" w:themeColor="text1"/>
                <w:kern w:val="0"/>
                <w:sz w:val="18"/>
                <w:szCs w:val="18"/>
              </w:rPr>
              <w:t>8</w:t>
            </w:r>
          </w:p>
        </w:tc>
        <w:tc>
          <w:tcPr>
            <w:tcW w:w="1984" w:type="dxa"/>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highlight w:val="yellow"/>
              </w:rPr>
            </w:pPr>
            <w:r>
              <w:rPr>
                <w:rFonts w:hint="eastAsia" w:ascii="宋体" w:hAnsi="宋体" w:eastAsia="宋体" w:cs="宋体"/>
                <w:color w:val="000000" w:themeColor="text1"/>
                <w:kern w:val="0"/>
                <w:sz w:val="18"/>
                <w:szCs w:val="18"/>
              </w:rPr>
              <w:t>婴幼儿发展引导员（育婴员）</w:t>
            </w:r>
          </w:p>
        </w:tc>
        <w:tc>
          <w:tcPr>
            <w:tcW w:w="1134" w:type="dxa"/>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r>
              <w:rPr>
                <w:rFonts w:hint="eastAsia" w:ascii="宋体" w:hAnsi="宋体" w:eastAsia="宋体" w:cs="宋体"/>
                <w:color w:val="000000" w:themeColor="text1"/>
                <w:kern w:val="0"/>
                <w:sz w:val="18"/>
                <w:szCs w:val="18"/>
              </w:rPr>
              <w:t>4-3级</w:t>
            </w:r>
          </w:p>
        </w:tc>
        <w:tc>
          <w:tcPr>
            <w:tcW w:w="1559" w:type="dxa"/>
            <w:vMerge w:val="continue"/>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p>
        </w:tc>
        <w:tc>
          <w:tcPr>
            <w:tcW w:w="1701" w:type="dxa"/>
            <w:vMerge w:val="continue"/>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p>
        </w:tc>
        <w:tc>
          <w:tcPr>
            <w:tcW w:w="1843" w:type="dxa"/>
            <w:vMerge w:val="continue"/>
            <w:vAlign w:val="center"/>
          </w:tcPr>
          <w:p>
            <w:pPr>
              <w:pStyle w:val="000011"/>
              <w:widowControl w:val="1"/>
              <w:tabs>
                <w:tab w:val="left" w:pos="190"/>
              </w:tabs>
              <w:spacing w:line="460" w:lineRule="exact"/>
              <w:ind w:firstLine="0" w:firstLineChars="0"/>
              <w:jc w:val="center"/>
              <w:rPr>
                <w:rFonts w:ascii="宋体" w:hAnsi="宋体" w:eastAsia="宋体" w:cs="宋体"/>
                <w:color w:val="000000" w:themeColor="text1"/>
                <w:kern w:val="0"/>
                <w:sz w:val="18"/>
                <w:szCs w:val="18"/>
              </w:rPr>
            </w:pPr>
          </w:p>
        </w:tc>
      </w:tr>
    </w:tbl>
    <w:p>
      <w:pPr>
        <w:spacing w:line="520" w:lineRule="exact"/>
        <w:ind w:firstLine="643" w:firstLineChars="200"/>
        <w:jc w:val="left"/>
        <w:rPr>
          <w:rFonts w:asciiTheme="minorEastAsia" w:hAnsiTheme="minorEastAsia"/>
          <w:sz w:val="32"/>
          <w:szCs w:val="32"/>
        </w:rPr>
      </w:pPr>
      <w:r>
        <w:rPr>
          <w:rStyle w:val="00000f"/>
          <w:rFonts w:hint="eastAsia" w:asciiTheme="minorEastAsia" w:hAnsiTheme="minorEastAsia"/>
          <w:sz w:val="32"/>
          <w:szCs w:val="32"/>
        </w:rPr>
        <w:t>二、申报条件</w:t>
      </w:r>
    </w:p>
    <w:p>
      <w:pPr>
        <w:pStyle w:val="00000d"/>
        <w:spacing w:before="0" w:beforeAutospacing="0" w:after="0" w:afterAutospacing="0" w:line="560" w:lineRule="exact"/>
        <w:ind w:firstLine="640" w:firstLineChars="200"/>
        <w:rPr>
          <w:rFonts w:ascii="仿宋_GB2312" w:eastAsia="仿宋_GB2312"/>
          <w:sz w:val="32"/>
          <w:szCs w:val="32"/>
        </w:rPr>
      </w:pPr>
      <w:r>
        <w:rPr>
          <w:rFonts w:hint="eastAsia" w:ascii="仿宋_GB2312" w:eastAsia="仿宋_GB2312"/>
          <w:sz w:val="32"/>
          <w:szCs w:val="32"/>
        </w:rPr>
        <w:t>（一）四级申报条件（具备以下任意条件，可申报四级）</w:t>
      </w:r>
    </w:p>
    <w:p>
      <w:pPr>
        <w:pStyle w:val="00000d"/>
        <w:spacing w:before="0" w:beforeAutospacing="0" w:after="0" w:afterAutospacing="0" w:line="560" w:lineRule="exact"/>
        <w:ind w:firstLine="640" w:firstLineChars="200"/>
        <w:rPr>
          <w:rFonts w:ascii="仿宋_GB2312" w:eastAsia="仿宋_GB2312"/>
          <w:sz w:val="32"/>
          <w:szCs w:val="32"/>
        </w:rPr>
      </w:pPr>
      <w:r>
        <w:rPr>
          <w:rFonts w:hint="eastAsia" w:ascii="仿宋_GB2312" w:eastAsia="仿宋_GB2312"/>
          <w:sz w:val="32"/>
          <w:szCs w:val="32"/>
        </w:rPr>
        <w:t>1、累计从事本职业或相关职业工作满5年。</w:t>
      </w:r>
    </w:p>
    <w:p>
      <w:pPr>
        <w:pStyle w:val="00000d"/>
        <w:spacing w:before="0" w:beforeAutospacing="0" w:after="0" w:afterAutospacing="0" w:line="560" w:lineRule="exact"/>
        <w:ind w:firstLine="640" w:firstLineChars="200"/>
        <w:rPr>
          <w:rFonts w:ascii="仿宋_GB2312" w:eastAsia="仿宋_GB2312"/>
          <w:sz w:val="32"/>
          <w:szCs w:val="32"/>
        </w:rPr>
      </w:pPr>
      <w:r>
        <w:rPr>
          <w:rFonts w:hint="eastAsia" w:ascii="仿宋_GB2312" w:eastAsia="仿宋_GB2312"/>
          <w:sz w:val="32"/>
          <w:szCs w:val="32"/>
        </w:rPr>
        <w:t>2、取得本职业或相关职业五级/初级工职业资格（职业技能等级）证书后，累计从事本职业或相关职业工作满3年。</w:t>
      </w:r>
    </w:p>
    <w:p>
      <w:pPr>
        <w:pStyle w:val="00000d"/>
        <w:spacing w:before="0" w:beforeAutospacing="0" w:after="0" w:afterAutospacing="0" w:line="560" w:lineRule="exact"/>
        <w:ind w:firstLine="640" w:firstLineChars="200"/>
        <w:rPr>
          <w:rFonts w:ascii="仿宋_GB2312" w:eastAsia="仿宋_GB2312"/>
          <w:sz w:val="32"/>
          <w:szCs w:val="32"/>
        </w:rPr>
      </w:pPr>
      <w:r>
        <w:rPr>
          <w:rFonts w:hint="eastAsia" w:ascii="仿宋_GB2312" w:eastAsia="仿宋_GB2312"/>
          <w:sz w:val="32"/>
          <w:szCs w:val="32"/>
        </w:rPr>
        <w:t>3、取得本专业或相关专业的技工院校或中等及以上职业院校、专科及以上普通高等学校毕业证书（含在读应届毕业生）。</w:t>
      </w:r>
    </w:p>
    <w:p>
      <w:pPr>
        <w:pStyle w:val="00000d"/>
        <w:spacing w:before="0" w:beforeAutospacing="0" w:after="0" w:afterAutospacing="0" w:line="560" w:lineRule="exact"/>
        <w:ind w:firstLine="640" w:firstLineChars="200"/>
        <w:rPr>
          <w:rFonts w:ascii="仿宋_GB2312" w:eastAsia="仿宋_GB2312"/>
          <w:sz w:val="32"/>
          <w:szCs w:val="32"/>
        </w:rPr>
      </w:pPr>
      <w:r>
        <w:rPr>
          <w:rFonts w:hint="eastAsia" w:ascii="仿宋_GB2312" w:eastAsia="仿宋_GB2312"/>
          <w:sz w:val="32"/>
          <w:szCs w:val="32"/>
        </w:rPr>
        <w:t>（二）三级申报条件（具备以下任意条件，可申报三级）</w:t>
      </w:r>
    </w:p>
    <w:p>
      <w:pPr>
        <w:pStyle w:val="00000d"/>
        <w:spacing w:before="0" w:beforeAutospacing="0" w:after="0" w:afterAutospacing="0" w:line="560" w:lineRule="exact"/>
        <w:ind w:firstLine="640" w:firstLineChars="200"/>
        <w:rPr>
          <w:rFonts w:ascii="仿宋_GB2312" w:eastAsia="仿宋_GB2312"/>
          <w:sz w:val="32"/>
          <w:szCs w:val="32"/>
        </w:rPr>
      </w:pPr>
      <w:r>
        <w:rPr>
          <w:rFonts w:hint="eastAsia" w:ascii="仿宋_GB2312" w:eastAsia="仿宋_GB2312"/>
          <w:sz w:val="32"/>
          <w:szCs w:val="32"/>
        </w:rPr>
        <w:t>1、累计从事本职业或相关职业工作满10年。</w:t>
      </w:r>
    </w:p>
    <w:p>
      <w:pPr>
        <w:pStyle w:val="00000d"/>
        <w:spacing w:before="0" w:beforeAutospacing="0" w:after="0" w:afterAutospacing="0" w:line="560" w:lineRule="exact"/>
        <w:ind w:firstLine="640" w:firstLineChars="200"/>
        <w:rPr>
          <w:rFonts w:ascii="仿宋_GB2312" w:eastAsia="仿宋_GB2312"/>
          <w:sz w:val="32"/>
          <w:szCs w:val="32"/>
        </w:rPr>
      </w:pPr>
      <w:r>
        <w:rPr>
          <w:rFonts w:hint="eastAsia" w:ascii="仿宋_GB2312" w:eastAsia="仿宋_GB2312"/>
          <w:sz w:val="32"/>
          <w:szCs w:val="32"/>
        </w:rPr>
        <w:t>2、取得本职业或相关职业四级/中级工职业资格（职业技能等级）证书后，累计从事本职业或相关职业工作满4年。</w:t>
      </w:r>
    </w:p>
    <w:p>
      <w:pPr>
        <w:pStyle w:val="00000d"/>
        <w:spacing w:before="0" w:beforeAutospacing="0" w:after="0" w:afterAutospacing="0" w:line="560" w:lineRule="exact"/>
        <w:ind w:firstLine="640" w:firstLineChars="200"/>
        <w:rPr>
          <w:rFonts w:ascii="仿宋_GB2312" w:eastAsia="仿宋_GB2312"/>
          <w:sz w:val="32"/>
          <w:szCs w:val="32"/>
        </w:rPr>
      </w:pPr>
      <w:r>
        <w:rPr>
          <w:rFonts w:hint="eastAsia" w:ascii="仿宋_GB2312" w:eastAsia="仿宋_GB2312"/>
          <w:sz w:val="32"/>
          <w:szCs w:val="32"/>
        </w:rPr>
        <w:t>3、取得符合专业对应关系的初级职称（专业技术人员职业资格）后，累计从事本职业或相关职业工作满1年。</w:t>
      </w:r>
    </w:p>
    <w:p>
      <w:pPr>
        <w:pStyle w:val="00000d"/>
        <w:spacing w:before="0" w:beforeAutospacing="0" w:after="0" w:afterAutospacing="0" w:line="560" w:lineRule="exact"/>
        <w:ind w:firstLine="640" w:firstLineChars="200"/>
        <w:rPr>
          <w:rFonts w:ascii="仿宋_GB2312" w:eastAsia="仿宋_GB2312"/>
          <w:sz w:val="32"/>
          <w:szCs w:val="32"/>
        </w:rPr>
      </w:pPr>
      <w:r>
        <w:rPr>
          <w:rFonts w:hint="eastAsia" w:ascii="仿宋_GB2312" w:eastAsia="仿宋_GB2312"/>
          <w:sz w:val="32"/>
          <w:szCs w:val="32"/>
        </w:rPr>
        <w:t>4、取得本专业或相关专业的技工院校高级工班及以上毕业证书（含在读应届毕业生）。</w:t>
      </w:r>
    </w:p>
    <w:p>
      <w:pPr>
        <w:pStyle w:val="00000d"/>
        <w:spacing w:before="0" w:beforeAutospacing="0" w:after="0" w:afterAutospacing="0" w:line="560" w:lineRule="exact"/>
        <w:ind w:firstLine="640" w:firstLineChars="200"/>
        <w:rPr>
          <w:rFonts w:ascii="仿宋_GB2312" w:eastAsia="仿宋_GB2312"/>
          <w:sz w:val="32"/>
          <w:szCs w:val="32"/>
        </w:rPr>
      </w:pPr>
      <w:r>
        <w:rPr>
          <w:rFonts w:hint="eastAsia" w:ascii="仿宋_GB2312" w:eastAsia="仿宋_GB2312"/>
          <w:sz w:val="32"/>
          <w:szCs w:val="32"/>
        </w:rPr>
        <w:t>5、取得本职业或相关职业四级/中级工职业资格（职业技能等级）证书，并取得高等职业学校、专科及以上普通高等学校本专业或相关专业毕业证书（含在读应届毕业生）。</w:t>
      </w:r>
    </w:p>
    <w:p>
      <w:pPr>
        <w:pStyle w:val="00000d"/>
        <w:spacing w:before="0" w:beforeAutospacing="0" w:after="0" w:afterAutospacing="0" w:line="560" w:lineRule="exact"/>
        <w:ind w:firstLine="640" w:firstLineChars="200"/>
        <w:rPr>
          <w:rFonts w:ascii="仿宋_GB2312" w:eastAsia="仿宋_GB2312"/>
          <w:sz w:val="32"/>
          <w:szCs w:val="32"/>
        </w:rPr>
      </w:pPr>
      <w:r>
        <w:rPr>
          <w:rFonts w:hint="eastAsia" w:ascii="仿宋_GB2312" w:eastAsia="仿宋_GB2312"/>
          <w:sz w:val="32"/>
          <w:szCs w:val="32"/>
        </w:rPr>
        <w:t>6、取得经评估论证的高等职业学校、专科及以上普通高等学校本专业或相关专业的毕业证书（含在读应届毕业生）。</w:t>
      </w:r>
    </w:p>
    <w:p>
      <w:pPr>
        <w:pStyle w:val="00000d"/>
        <w:spacing w:before="0" w:beforeAutospacing="0" w:after="0" w:afterAutospacing="0" w:line="560" w:lineRule="exact"/>
        <w:ind w:firstLine="640" w:firstLineChars="200"/>
        <w:rPr>
          <w:rFonts w:ascii="仿宋_GB2312" w:eastAsia="仿宋_GB2312"/>
          <w:sz w:val="32"/>
          <w:szCs w:val="32"/>
        </w:rPr>
      </w:pPr>
      <w:r>
        <w:rPr>
          <w:rFonts w:hint="eastAsia" w:ascii="仿宋_GB2312" w:eastAsia="仿宋_GB2312"/>
          <w:sz w:val="32"/>
          <w:szCs w:val="32"/>
        </w:rPr>
        <w:t>（三）二级申报条件（具备以下任意条件，可申报二级）</w:t>
      </w:r>
    </w:p>
    <w:p>
      <w:pPr>
        <w:pStyle w:val="00000d"/>
        <w:spacing w:before="0" w:beforeAutospacing="0" w:after="0" w:afterAutospacing="0" w:line="560" w:lineRule="exact"/>
        <w:ind w:firstLine="640" w:firstLineChars="200"/>
        <w:rPr>
          <w:rFonts w:ascii="仿宋_GB2312" w:eastAsia="仿宋_GB2312"/>
          <w:sz w:val="32"/>
          <w:szCs w:val="32"/>
        </w:rPr>
      </w:pPr>
      <w:r>
        <w:rPr>
          <w:rFonts w:hint="eastAsia" w:ascii="仿宋_GB2312" w:eastAsia="仿宋_GB2312"/>
          <w:sz w:val="32"/>
          <w:szCs w:val="32"/>
        </w:rPr>
        <w:t>1、取得本职业或相关职业三级/高级工职业资格（职业技能等级）证书后，累计从事本职业或相关职业工作满5年。</w:t>
      </w:r>
    </w:p>
    <w:p>
      <w:pPr>
        <w:pStyle w:val="00000d"/>
        <w:spacing w:before="0" w:beforeAutospacing="0" w:after="0" w:afterAutospacing="0" w:line="560" w:lineRule="exact"/>
        <w:ind w:firstLine="640" w:firstLineChars="200"/>
        <w:rPr>
          <w:rFonts w:ascii="仿宋_GB2312" w:eastAsia="仿宋_GB2312"/>
          <w:sz w:val="32"/>
          <w:szCs w:val="32"/>
        </w:rPr>
      </w:pPr>
      <w:r>
        <w:rPr>
          <w:rFonts w:hint="eastAsia" w:ascii="仿宋_GB2312" w:eastAsia="仿宋_GB2312"/>
          <w:sz w:val="32"/>
          <w:szCs w:val="32"/>
        </w:rPr>
        <w:t>2、取得符合专业对应关系的初级职称（专业技术人员职业资格）后，累计从事本职业或相关职业工作满5年，并在取得本职业或相关职业三级/高级工职业资格（职业技能等级）证书后，从事本职业或相关职业工作满1年。</w:t>
      </w:r>
    </w:p>
    <w:p>
      <w:pPr>
        <w:pStyle w:val="00000d"/>
        <w:spacing w:before="0" w:beforeAutospacing="0" w:after="0" w:afterAutospacing="0" w:line="560" w:lineRule="exact"/>
        <w:ind w:firstLine="640" w:firstLineChars="200"/>
        <w:rPr>
          <w:rFonts w:ascii="仿宋_GB2312" w:eastAsia="仿宋_GB2312"/>
          <w:sz w:val="32"/>
          <w:szCs w:val="32"/>
        </w:rPr>
      </w:pPr>
      <w:r>
        <w:rPr>
          <w:rFonts w:hint="eastAsia" w:ascii="仿宋_GB2312" w:eastAsia="仿宋_GB2312"/>
          <w:sz w:val="32"/>
          <w:szCs w:val="32"/>
        </w:rPr>
        <w:t>3、取得符合专业对应关系的中级职称（专业技术人员职业资格）后，累计从事本职业或相关职业工作满1年。</w:t>
      </w:r>
    </w:p>
    <w:p>
      <w:pPr>
        <w:pStyle w:val="00000d"/>
        <w:spacing w:before="0" w:beforeAutospacing="0" w:after="0" w:afterAutospacing="0" w:line="560" w:lineRule="exact"/>
        <w:ind w:firstLine="640" w:firstLineChars="200"/>
        <w:rPr>
          <w:rFonts w:ascii="仿宋_GB2312" w:eastAsia="仿宋_GB2312"/>
          <w:sz w:val="32"/>
          <w:szCs w:val="32"/>
        </w:rPr>
      </w:pPr>
      <w:r>
        <w:rPr>
          <w:rFonts w:hint="eastAsia" w:ascii="仿宋_GB2312" w:eastAsia="仿宋_GB2312"/>
          <w:sz w:val="32"/>
          <w:szCs w:val="32"/>
        </w:rPr>
        <w:t>4、取得本职业或相关职业三级/高级工职业资格（职业技能等级）证书的高级技工学校、技师学院毕业生，累计从事本职业或相关职业工作满2年。</w:t>
      </w:r>
    </w:p>
    <w:p>
      <w:pPr>
        <w:pStyle w:val="00000d"/>
        <w:spacing w:before="0" w:beforeAutospacing="0" w:after="0" w:afterAutospacing="0" w:line="560" w:lineRule="exact"/>
        <w:ind w:firstLine="640" w:firstLineChars="200"/>
        <w:rPr>
          <w:rFonts w:ascii="仿宋_GB2312" w:eastAsia="仿宋_GB2312"/>
          <w:sz w:val="32"/>
          <w:szCs w:val="32"/>
        </w:rPr>
      </w:pPr>
      <w:r>
        <w:rPr>
          <w:rFonts w:hint="eastAsia" w:ascii="仿宋_GB2312" w:eastAsia="仿宋_GB2312"/>
          <w:sz w:val="32"/>
          <w:szCs w:val="32"/>
        </w:rPr>
        <w:t>5、取得本职业或相关职业三级/高级工职业资格（职业技能等级）证书满2年的技师学院预备技师班、技师班学生。</w:t>
      </w:r>
    </w:p>
    <w:p>
      <w:pPr>
        <w:pStyle w:val="00000d"/>
        <w:spacing w:before="0" w:beforeAutospacing="0" w:after="0" w:afterAutospacing="0" w:line="560" w:lineRule="exact"/>
        <w:ind w:firstLine="640" w:firstLineChars="200"/>
        <w:rPr>
          <w:rFonts w:ascii="仿宋_GB2312" w:eastAsia="仿宋_GB2312"/>
          <w:sz w:val="32"/>
          <w:szCs w:val="32"/>
        </w:rPr>
      </w:pPr>
      <w:r>
        <w:rPr>
          <w:rFonts w:hint="eastAsia" w:ascii="仿宋_GB2312" w:eastAsia="仿宋_GB2312"/>
          <w:sz w:val="32"/>
          <w:szCs w:val="32"/>
        </w:rPr>
        <w:t>（四）一级申报条件（具备以下任意条件，可申报一级）</w:t>
      </w:r>
    </w:p>
    <w:p>
      <w:pPr>
        <w:pStyle w:val="00000d"/>
        <w:spacing w:before="0" w:beforeAutospacing="0" w:after="0" w:afterAutospacing="0" w:line="560" w:lineRule="exact"/>
        <w:ind w:firstLine="640" w:firstLineChars="200"/>
        <w:rPr>
          <w:rFonts w:ascii="仿宋_GB2312" w:eastAsia="仿宋_GB2312"/>
          <w:sz w:val="32"/>
          <w:szCs w:val="32"/>
        </w:rPr>
      </w:pPr>
      <w:r>
        <w:rPr>
          <w:rFonts w:hint="eastAsia" w:ascii="仿宋_GB2312" w:eastAsia="仿宋_GB2312"/>
          <w:sz w:val="32"/>
          <w:szCs w:val="32"/>
        </w:rPr>
        <w:t>1、取得本职业或相关职业二级/技师职业资格（职业技能等级）证书后，累计从事本职业或相关职业工作满5年。</w:t>
      </w:r>
    </w:p>
    <w:p>
      <w:pPr>
        <w:pStyle w:val="00000d"/>
        <w:spacing w:before="0" w:beforeAutospacing="0" w:after="0" w:afterAutospacing="0" w:line="560" w:lineRule="exact"/>
        <w:ind w:firstLine="640" w:firstLineChars="200"/>
        <w:rPr>
          <w:rFonts w:ascii="仿宋_GB2312" w:eastAsia="仿宋_GB2312"/>
          <w:sz w:val="32"/>
          <w:szCs w:val="32"/>
        </w:rPr>
      </w:pPr>
      <w:r>
        <w:rPr>
          <w:rFonts w:hint="eastAsia" w:ascii="仿宋_GB2312" w:eastAsia="仿宋_GB2312"/>
          <w:sz w:val="32"/>
          <w:szCs w:val="32"/>
        </w:rPr>
        <w:t>2、取得符合专业对应关系的中级职称后，累计从事本职业或相关职业工作满5年，并在取得本职业或相关职业二级/技师职业资格（职业技能等级）证书后，从事本职业或相关职业工作满1年。</w:t>
      </w:r>
    </w:p>
    <w:p>
      <w:pPr>
        <w:spacing w:line="56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3、取得符合专业对应关系的高级职称（专业技术人员职业资格）后，累计从事本职业或相关职业工作满1年。</w:t>
      </w:r>
    </w:p>
    <w:p>
      <w:pPr>
        <w:spacing w:line="560" w:lineRule="exact"/>
        <w:ind w:firstLine="643" w:firstLineChars="200"/>
        <w:jc w:val="left"/>
        <w:rPr>
          <w:rFonts w:cs="宋体" w:asciiTheme="minorEastAsia" w:hAnsiTheme="minorEastAsia"/>
          <w:b w:val="1"/>
          <w:color w:val="000000"/>
          <w:kern w:val="0"/>
          <w:sz w:val="32"/>
          <w:szCs w:val="32"/>
        </w:rPr>
      </w:pPr>
      <w:r>
        <w:rPr>
          <w:rFonts w:hint="eastAsia" w:cs="宋体" w:asciiTheme="minorEastAsia" w:hAnsiTheme="minorEastAsia"/>
          <w:b w:val="1"/>
          <w:color w:val="000000"/>
          <w:kern w:val="0"/>
          <w:sz w:val="32"/>
          <w:szCs w:val="32"/>
        </w:rPr>
        <w:t>三、认定评价内容和方式</w:t>
      </w:r>
    </w:p>
    <w:p>
      <w:pPr>
        <w:spacing w:line="560" w:lineRule="exact"/>
        <w:ind w:firstLine="640" w:firstLineChars="200"/>
        <w:jc w:val="left"/>
        <w:rPr>
          <w:rFonts w:ascii="仿宋_GB2312" w:hAnsi="宋体" w:eastAsia="仿宋_GB2312" w:cs="宋体"/>
          <w:color w:val="000000" w:themeColor="text1"/>
          <w:kern w:val="0"/>
          <w:sz w:val="32"/>
          <w:szCs w:val="32"/>
        </w:rPr>
      </w:pPr>
      <w:r>
        <w:rPr>
          <w:rFonts w:hint="eastAsia" w:ascii="仿宋_GB2312" w:hAnsi="宋体" w:eastAsia="仿宋_GB2312" w:cs="宋体"/>
          <w:color w:val="000000" w:themeColor="text1"/>
          <w:kern w:val="0"/>
          <w:sz w:val="32"/>
          <w:szCs w:val="32"/>
        </w:rPr>
        <w:t>（一）理论考核：90分钟  笔试</w:t>
      </w:r>
    </w:p>
    <w:p>
      <w:pPr>
        <w:spacing w:line="560" w:lineRule="exact"/>
        <w:ind w:firstLine="640" w:firstLineChars="200"/>
        <w:jc w:val="left"/>
        <w:rPr>
          <w:rFonts w:ascii="仿宋_GB2312" w:hAnsi="宋体" w:eastAsia="仿宋_GB2312" w:cs="宋体"/>
          <w:color w:val="000000" w:themeColor="text1"/>
          <w:kern w:val="0"/>
          <w:sz w:val="32"/>
          <w:szCs w:val="32"/>
        </w:rPr>
      </w:pPr>
      <w:r>
        <w:rPr>
          <w:rFonts w:hint="eastAsia" w:ascii="仿宋_GB2312" w:hAnsi="宋体" w:eastAsia="仿宋_GB2312" w:cs="宋体"/>
          <w:color w:val="000000" w:themeColor="text1"/>
          <w:kern w:val="0"/>
          <w:sz w:val="32"/>
          <w:szCs w:val="32"/>
        </w:rPr>
        <w:t>（二）技能考核：30</w:t>
      </w:r>
      <w:r>
        <w:rPr>
          <w:rFonts w:hint="eastAsia" w:ascii="仿宋_GB2312" w:eastAsia="仿宋_GB2312"/>
          <w:sz w:val="32"/>
          <w:szCs w:val="32"/>
        </w:rPr>
        <w:t>-24</w:t>
      </w:r>
      <w:r>
        <w:rPr>
          <w:rFonts w:hint="eastAsia" w:ascii="仿宋_GB2312" w:eastAsia="仿宋_GB2312"/>
          <w:sz w:val="32"/>
          <w:szCs w:val="32"/>
        </w:rPr>
        <w:t>0</w:t>
      </w:r>
      <w:r>
        <w:rPr>
          <w:rFonts w:hint="eastAsia" w:ascii="仿宋_GB2312" w:eastAsia="仿宋_GB2312"/>
          <w:sz w:val="32"/>
          <w:szCs w:val="32"/>
        </w:rPr>
        <w:t>分钟现场操作或机考</w:t>
      </w:r>
    </w:p>
    <w:p>
      <w:pPr>
        <w:spacing w:line="560" w:lineRule="exact"/>
        <w:ind w:firstLine="640" w:firstLineChars="200"/>
        <w:jc w:val="left"/>
        <w:rPr>
          <w:rFonts w:ascii="仿宋_GB2312" w:hAnsi="宋体" w:eastAsia="仿宋_GB2312" w:cs="宋体"/>
          <w:color w:val="000000" w:themeColor="text1"/>
          <w:kern w:val="0"/>
          <w:sz w:val="32"/>
          <w:szCs w:val="32"/>
        </w:rPr>
      </w:pPr>
      <w:r>
        <w:rPr>
          <w:rFonts w:hint="eastAsia" w:ascii="仿宋_GB2312" w:hAnsi="宋体" w:eastAsia="仿宋_GB2312" w:cs="宋体"/>
          <w:color w:val="000000" w:themeColor="text1"/>
          <w:kern w:val="0"/>
          <w:sz w:val="32"/>
          <w:szCs w:val="32"/>
        </w:rPr>
        <w:t>（三）综合评审：</w:t>
      </w:r>
      <w:r>
        <w:rPr>
          <w:rFonts w:hint="eastAsia" w:ascii="仿宋_GB2312" w:hAnsi="宋体" w:eastAsia="仿宋_GB2312" w:cs="宋体"/>
          <w:color w:val="000000" w:themeColor="text1"/>
          <w:kern w:val="0"/>
          <w:sz w:val="32"/>
          <w:szCs w:val="32"/>
        </w:rPr>
        <w:t>20-30</w:t>
      </w:r>
      <w:r>
        <w:rPr>
          <w:rFonts w:hint="eastAsia" w:ascii="仿宋_GB2312" w:hAnsi="宋体" w:eastAsia="仿宋_GB2312" w:cs="宋体"/>
          <w:color w:val="000000" w:themeColor="text1"/>
          <w:kern w:val="0"/>
          <w:sz w:val="32"/>
          <w:szCs w:val="32"/>
        </w:rPr>
        <w:t>分钟/考生</w:t>
      </w:r>
    </w:p>
    <w:p>
      <w:pPr>
        <w:spacing w:line="560" w:lineRule="exact"/>
        <w:ind w:firstLine="643" w:firstLineChars="200"/>
        <w:jc w:val="left"/>
        <w:rPr>
          <w:rFonts w:cs="宋体" w:asciiTheme="minorEastAsia" w:hAnsiTheme="minorEastAsia"/>
          <w:b w:val="1"/>
          <w:color w:val="000000"/>
          <w:kern w:val="0"/>
          <w:sz w:val="32"/>
          <w:szCs w:val="32"/>
        </w:rPr>
      </w:pPr>
      <w:r>
        <w:rPr>
          <w:rFonts w:hint="eastAsia" w:cs="宋体" w:asciiTheme="minorEastAsia" w:hAnsiTheme="minorEastAsia"/>
          <w:b w:val="1"/>
          <w:color w:val="000000"/>
          <w:kern w:val="0"/>
          <w:sz w:val="32"/>
          <w:szCs w:val="32"/>
        </w:rPr>
        <w:t>四、认定评价时间</w:t>
      </w:r>
    </w:p>
    <w:p>
      <w:pPr>
        <w:spacing w:line="560" w:lineRule="exact"/>
        <w:ind w:firstLine="640" w:firstLineChars="200"/>
        <w:jc w:val="lef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2026年6月27日</w:t>
      </w:r>
    </w:p>
    <w:p>
      <w:pPr>
        <w:spacing w:line="560" w:lineRule="exact"/>
        <w:ind w:firstLine="643" w:firstLineChars="200"/>
        <w:jc w:val="left"/>
        <w:rPr>
          <w:rFonts w:cs="宋体" w:asciiTheme="minorEastAsia" w:hAnsiTheme="minorEastAsia"/>
          <w:b w:val="1"/>
          <w:color w:val="000000"/>
          <w:kern w:val="0"/>
          <w:sz w:val="32"/>
          <w:szCs w:val="32"/>
        </w:rPr>
      </w:pPr>
      <w:r>
        <w:rPr>
          <w:rFonts w:hint="eastAsia" w:cs="宋体" w:asciiTheme="minorEastAsia" w:hAnsiTheme="minorEastAsia"/>
          <w:b w:val="1"/>
          <w:color w:val="000000"/>
          <w:kern w:val="0"/>
          <w:sz w:val="32"/>
          <w:szCs w:val="32"/>
        </w:rPr>
        <w:t>五、报名事宜</w:t>
      </w:r>
    </w:p>
    <w:p>
      <w:pPr>
        <w:spacing w:line="560" w:lineRule="exact"/>
        <w:ind w:firstLine="640" w:firstLineChars="200"/>
        <w:jc w:val="lef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（一）报名时间</w:t>
      </w:r>
    </w:p>
    <w:p>
      <w:pPr>
        <w:spacing w:line="560" w:lineRule="exact"/>
        <w:ind w:firstLine="640" w:firstLineChars="200"/>
        <w:jc w:val="lef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2026年6月5日—6月11日</w:t>
      </w:r>
    </w:p>
    <w:p>
      <w:pPr>
        <w:spacing w:line="560" w:lineRule="exact"/>
        <w:ind w:firstLine="640" w:firstLineChars="200"/>
        <w:jc w:val="lef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（二）报名所需材料</w:t>
      </w:r>
    </w:p>
    <w:p>
      <w:pPr>
        <w:pStyle w:val="00000d"/>
        <w:shd w:val="clear" w:color="auto" w:fill="FFFFFF"/>
        <w:spacing w:before="0" w:beforeAutospacing="0" w:after="0" w:afterAutospacing="0"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1、本人一寸免冠电子版白底登记照：JPG格式，以“姓名</w:t>
      </w:r>
      <w:r>
        <w:rPr>
          <w:rFonts w:hint="eastAsia" w:ascii="仿宋_GB2312" w:eastAsia="仿宋_GB2312"/>
          <w:b w:val="1"/>
          <w:color w:val="000000"/>
          <w:sz w:val="32"/>
          <w:szCs w:val="32"/>
        </w:rPr>
        <w:t>_</w:t>
      </w:r>
      <w:r>
        <w:rPr>
          <w:rFonts w:hint="eastAsia" w:ascii="仿宋_GB2312" w:eastAsia="仿宋_GB2312"/>
          <w:color w:val="000000"/>
          <w:sz w:val="32"/>
          <w:szCs w:val="32"/>
        </w:rPr>
        <w:t>身份证号”命名。</w:t>
      </w:r>
    </w:p>
    <w:p>
      <w:pPr>
        <w:pStyle w:val="00000d"/>
        <w:shd w:val="clear" w:color="auto" w:fill="FFFFFF"/>
        <w:spacing w:before="0" w:beforeAutospacing="0" w:after="0" w:afterAutospacing="0"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2、本人身份证照片（正反面）。</w:t>
      </w:r>
    </w:p>
    <w:p>
      <w:pPr>
        <w:pStyle w:val="00000d"/>
        <w:shd w:val="clear" w:color="auto" w:fill="FFFFFF"/>
        <w:spacing w:before="0" w:beforeAutospacing="0" w:after="0" w:afterAutospacing="0"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3、原技能等级证书（以原技能等级证书为申报条件时必须提供），学历证书或学信网认证照片（以学历为申报条件时必须提供）。</w:t>
      </w:r>
    </w:p>
    <w:p>
      <w:pPr>
        <w:pStyle w:val="00000d"/>
        <w:shd w:val="clear" w:color="auto" w:fill="FFFFFF"/>
        <w:spacing w:before="0" w:beforeAutospacing="0" w:after="0" w:afterAutospacing="0"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4、身份证号非42开头，且身份证地址非襄阳市的，需提供襄阳社保卡信息或暂住证或房产证等能够证明在省内生活的材料。</w:t>
      </w:r>
    </w:p>
    <w:p>
      <w:pPr>
        <w:ind w:firstLine="640" w:firstLineChars="200"/>
        <w:jc w:val="left"/>
        <w:rPr>
          <w:rFonts w:ascii="仿宋_GB2312" w:eastAsia="仿宋_GB2312"/>
          <w:color w:val="000000"/>
          <w:sz w:val="32"/>
          <w:szCs w:val="32"/>
        </w:rPr>
      </w:pPr>
      <w:r>
        <w:rPr>
          <w:rFonts w:hint="eastAsia" w:ascii="仿宋_GB2312" w:eastAsia="仿宋_GB2312"/>
          <w:color w:val="000000"/>
          <w:sz w:val="32"/>
          <w:szCs w:val="32"/>
        </w:rPr>
        <w:t>5、工作证明（按模板准备，证明人手写签字且不能是自己，证明人不能和考生参加同一批次的考试，同一单位的考生可出一个集体证明）。</w:t>
      </w:r>
    </w:p>
    <w:p>
      <w:pPr>
        <w:spacing w:line="560" w:lineRule="exact"/>
        <w:ind w:firstLine="640" w:firstLineChars="200"/>
        <w:jc w:val="left"/>
        <w:rPr>
          <w:rFonts w:ascii="仿宋_GB2312" w:hAnsi="宋体" w:eastAsia="仿宋_GB2312"/>
          <w:color w:val="000000"/>
          <w:sz w:val="32"/>
          <w:szCs w:val="32"/>
          <w:shd w:val="clear" w:color="auto" w:fill="FFFFFF"/>
        </w:rPr>
      </w:pPr>
      <w:r>
        <w:rPr>
          <w:rFonts w:hint="eastAsia" w:ascii="仿宋_GB2312" w:hAnsi="宋体" w:eastAsia="仿宋_GB2312" w:cs="宋体"/>
          <w:color w:val="000000"/>
          <w:kern w:val="0"/>
          <w:sz w:val="32"/>
          <w:szCs w:val="32"/>
        </w:rPr>
        <w:t>（三）</w:t>
      </w:r>
      <w:r>
        <w:rPr>
          <w:rFonts w:hint="eastAsia" w:ascii="仿宋_GB2312" w:eastAsia="仿宋_GB2312"/>
          <w:sz w:val="32"/>
          <w:szCs w:val="32"/>
        </w:rPr>
        <w:t>职业技能等级认定费</w:t>
      </w:r>
      <w:r>
        <w:rPr>
          <w:rFonts w:hint="eastAsia" w:ascii="仿宋_GB2312" w:hAnsi="宋体" w:eastAsia="仿宋_GB2312" w:cs="宋体"/>
          <w:color w:val="000000"/>
          <w:kern w:val="0"/>
          <w:sz w:val="32"/>
          <w:szCs w:val="32"/>
        </w:rPr>
        <w:t>：</w:t>
      </w:r>
      <w:r>
        <w:rPr>
          <w:rFonts w:hint="eastAsia" w:ascii="仿宋_GB2312" w:hAnsi="宋体" w:eastAsia="仿宋_GB2312"/>
          <w:color w:val="000000"/>
          <w:sz w:val="32"/>
          <w:szCs w:val="32"/>
          <w:shd w:val="clear" w:color="auto" w:fill="FFFFFF"/>
        </w:rPr>
        <w:t>四级260元/人、三级320元/人、二级380元/人、一级440元/人。</w:t>
      </w:r>
    </w:p>
    <w:p>
      <w:pPr>
        <w:spacing w:line="560" w:lineRule="exact"/>
        <w:ind w:firstLine="640" w:firstLineChars="200"/>
        <w:jc w:val="left"/>
        <w:rPr>
          <w:rFonts w:ascii="仿宋_GB2312" w:hAnsi="宋体" w:eastAsia="仿宋_GB2312"/>
          <w:color w:val="000000"/>
          <w:sz w:val="32"/>
          <w:szCs w:val="32"/>
          <w:shd w:val="clear" w:color="auto" w:fill="FFFFFF"/>
        </w:rPr>
      </w:pPr>
      <w:r>
        <w:rPr>
          <w:rFonts w:hint="eastAsia" w:ascii="仿宋_GB2312" w:hAnsi="宋体" w:eastAsia="仿宋_GB2312" w:cs="宋体"/>
          <w:color w:val="000000" w:themeColor="text1"/>
          <w:kern w:val="0"/>
          <w:sz w:val="32"/>
          <w:szCs w:val="32"/>
        </w:rPr>
        <w:t>培训费：四/三级200.00元/人，二/一级400.00元/人。</w:t>
      </w:r>
    </w:p>
    <w:p>
      <w:pPr>
        <w:spacing w:line="560" w:lineRule="exact"/>
        <w:ind w:firstLine="640" w:firstLineChars="200"/>
        <w:jc w:val="lef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（四）报名方式及联系人</w:t>
      </w:r>
    </w:p>
    <w:p>
      <w:pPr>
        <w:spacing w:line="560" w:lineRule="exact"/>
        <w:ind w:firstLine="640" w:firstLineChars="200"/>
        <w:jc w:val="lef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1.报名电话：0710-3527404</w:t>
      </w:r>
    </w:p>
    <w:p>
      <w:pPr>
        <w:spacing w:line="560" w:lineRule="exact"/>
        <w:ind w:firstLine="640" w:firstLineChars="200"/>
        <w:jc w:val="lef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2. 联系人：马俊</w:t>
      </w:r>
    </w:p>
    <w:p>
      <w:pPr>
        <w:spacing w:line="560" w:lineRule="exact"/>
        <w:ind w:firstLine="640" w:firstLineChars="200"/>
        <w:jc w:val="lef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3. 地址：襄阳市襄城区建锦路2号技师学院二校区（原二技校南院） 。</w:t>
      </w:r>
    </w:p>
    <w:p>
      <w:pPr>
        <w:spacing w:line="560" w:lineRule="exact"/>
        <w:ind w:firstLine="640" w:firstLineChars="200"/>
        <w:jc w:val="lef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4. 公交路线：1、6、8、21、505、512、535、536路襄阳公园下。</w:t>
      </w:r>
    </w:p>
    <w:p>
      <w:pPr>
        <w:spacing w:line="560" w:lineRule="exact"/>
        <w:ind w:firstLine="643" w:firstLineChars="200"/>
        <w:jc w:val="left"/>
        <w:rPr>
          <w:rFonts w:cs="宋体" w:asciiTheme="minorEastAsia" w:hAnsiTheme="minorEastAsia"/>
          <w:b w:val="1"/>
          <w:color w:val="000000"/>
          <w:kern w:val="0"/>
          <w:sz w:val="32"/>
          <w:szCs w:val="32"/>
        </w:rPr>
      </w:pPr>
      <w:r>
        <w:rPr>
          <w:rFonts w:hint="eastAsia" w:cs="宋体" w:asciiTheme="minorEastAsia" w:hAnsiTheme="minorEastAsia"/>
          <w:b w:val="1"/>
          <w:color w:val="000000"/>
          <w:kern w:val="0"/>
          <w:sz w:val="32"/>
          <w:szCs w:val="32"/>
        </w:rPr>
        <w:t>六、考试地点</w:t>
      </w:r>
    </w:p>
    <w:p>
      <w:pPr>
        <w:spacing w:line="560" w:lineRule="exact"/>
        <w:ind w:firstLine="640" w:firstLineChars="200"/>
        <w:jc w:val="left"/>
        <w:rPr>
          <w:rFonts w:ascii="仿宋_GB2312" w:hAnsi="宋体" w:eastAsia="仿宋_GB2312" w:cs="宋体"/>
          <w:color w:val="000000" w:themeColor="text1"/>
          <w:kern w:val="0"/>
          <w:sz w:val="32"/>
          <w:szCs w:val="32"/>
        </w:rPr>
      </w:pPr>
      <w:r>
        <w:rPr>
          <w:rFonts w:hint="eastAsia" w:ascii="仿宋_GB2312" w:hAnsi="宋体" w:eastAsia="仿宋_GB2312" w:cs="宋体"/>
          <w:color w:val="000000"/>
          <w:kern w:val="0"/>
          <w:sz w:val="32"/>
          <w:szCs w:val="32"/>
        </w:rPr>
        <w:t>襄阳技师学院（</w:t>
      </w:r>
      <w:r>
        <w:rPr/>
        <w:fldChar w:fldCharType="begin" w:fldLock="0" w:dirty="0"/>
      </w:r>
      <w:r>
        <w:rPr/>
        <w:instrText>HYPERLINK "https://ditu.so.com/?pid=4622e9bc943d7157&amp;pano=1&amp;src=yaunxiao_info" \t "https://www.so.com/_blank"</w:instrText>
      </w:r>
      <w:r>
        <w:rPr/>
        <w:fldChar w:fldCharType="separate" w:fldLock="0" w:dirty="0"/>
      </w:r>
      <w:r>
        <w:rPr>
          <w:rStyle w:val="000010"/>
          <w:rFonts w:hint="eastAsia" w:ascii="仿宋_GB2312" w:hAnsi="宋体" w:eastAsia="仿宋_GB2312" w:cs="仿宋"/>
          <w:color w:val="000000" w:themeColor="text1"/>
          <w:sz w:val="32"/>
          <w:szCs w:val="32"/>
          <w:u w:val="none"/>
          <w:shd w:val="clear" w:color="auto" w:fill="FFFFFF"/>
        </w:rPr>
        <w:t>襄阳市东津新区东津大道6号</w:t>
      </w:r>
      <w:r>
        <w:rPr/>
        <w:fldChar w:fldCharType="end" w:fldLock="0" w:dirty="0"/>
      </w:r>
      <w:r>
        <w:rPr>
          <w:rFonts w:hint="eastAsia" w:ascii="仿宋_GB2312" w:hAnsi="宋体" w:eastAsia="仿宋_GB2312" w:cs="宋体"/>
          <w:color w:val="000000" w:themeColor="text1"/>
          <w:kern w:val="0"/>
          <w:sz w:val="32"/>
          <w:szCs w:val="32"/>
        </w:rPr>
        <w:t>）</w:t>
      </w:r>
    </w:p>
    <w:p>
      <w:pPr>
        <w:spacing w:line="560" w:lineRule="exact"/>
        <w:ind w:firstLine="643" w:firstLineChars="200"/>
        <w:jc w:val="left"/>
        <w:rPr>
          <w:rFonts w:cs="宋体" w:asciiTheme="minorEastAsia" w:hAnsiTheme="minorEastAsia"/>
          <w:b w:val="1"/>
          <w:color w:val="000000"/>
          <w:kern w:val="0"/>
          <w:sz w:val="32"/>
          <w:szCs w:val="32"/>
        </w:rPr>
      </w:pPr>
      <w:r>
        <w:rPr>
          <w:rFonts w:hint="eastAsia" w:cs="宋体" w:asciiTheme="minorEastAsia" w:hAnsiTheme="minorEastAsia"/>
          <w:b w:val="1"/>
          <w:color w:val="000000"/>
          <w:kern w:val="0"/>
          <w:sz w:val="32"/>
          <w:szCs w:val="32"/>
        </w:rPr>
        <w:t>七、监管投诉事宜</w:t>
      </w:r>
    </w:p>
    <w:p>
      <w:pPr>
        <w:spacing w:line="560" w:lineRule="exact"/>
        <w:ind w:firstLine="640" w:firstLineChars="200"/>
        <w:jc w:val="lef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监管投诉电话：0710-3626188</w:t>
      </w:r>
    </w:p>
    <w:p>
      <w:pPr>
        <w:spacing w:line="560" w:lineRule="exact"/>
        <w:ind w:firstLine="640" w:firstLineChars="200"/>
        <w:jc w:val="lef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监管单位：襄阳市职业技能鉴定指导中心</w:t>
      </w:r>
    </w:p>
    <w:p>
      <w:pPr>
        <w:spacing w:line="520" w:lineRule="exact"/>
        <w:ind w:firstLine="480" w:firstLineChars="150"/>
        <w:rPr>
          <w:rFonts w:ascii="仿宋_GB2312" w:hAnsi="宋体" w:eastAsia="仿宋_GB2312" w:cs="宋体"/>
          <w:color w:val="000000"/>
          <w:kern w:val="0"/>
          <w:sz w:val="32"/>
          <w:szCs w:val="32"/>
        </w:rPr>
      </w:pPr>
    </w:p>
    <w:p>
      <w:pPr>
        <w:spacing w:line="520" w:lineRule="exact"/>
        <w:ind w:firstLine="480" w:firstLineChars="150"/>
        <w:rPr>
          <w:rFonts w:ascii="仿宋_GB2312" w:hAnsi="宋体" w:eastAsia="仿宋_GB2312" w:cs="宋体"/>
          <w:color w:val="000000"/>
          <w:kern w:val="0"/>
          <w:sz w:val="32"/>
          <w:szCs w:val="32"/>
        </w:rPr>
      </w:pPr>
    </w:p>
    <w:p>
      <w:pPr>
        <w:widowControl w:val="1"/>
        <w:shd w:val="clear" w:color="auto" w:fill="FFFFFF"/>
        <w:spacing w:line="520" w:lineRule="exact"/>
        <w:ind w:right="640"/>
        <w:jc w:val="righ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襄阳技师学院培训鉴定中心</w:t>
      </w:r>
    </w:p>
    <w:p>
      <w:pPr>
        <w:widowControl w:val="1"/>
        <w:shd w:val="clear" w:color="auto" w:fill="FFFFFF"/>
        <w:spacing w:line="520" w:lineRule="exact"/>
        <w:ind w:right="1280" w:firstLine="4243" w:firstLineChars="1326"/>
        <w:jc w:val="righ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2026年5月26日</w:t>
      </w:r>
    </w:p>
    <w:sectPr w:rsidR="00BF75D0" w:rsidSect="00BF75D0">
      <w:pgSz w:w="11906" w:h="16838"/>
      <w:pgMar w:top="1440" w:right="1474" w:bottom="1440" w:left="1588" w:header="851" w:footer="992" w:gutter="0"/>
      <w:cols w:space="425"/>
      <w:docGrid w:type="lines" w:linePitch="312"/>
    </w:sectPr>
  </w:body>
</w:document>
</file>

<file path=word/endnotes.xml><?xml version="1.0" encoding="utf-8"?>
<w:endnotes xmlns:w="http://schemas.openxmlformats.org/wordprocessingml/2006/main">
  <w:endnote w:type="continuationSeparator" w:id="2">
    <w:p>
      <w:pPr>
        <w:rPr/>
      </w:pPr>
      <w:r>
        <w:rPr/>
        <w:continuationSeparator/>
      </w:r>
    </w:p>
  </w:endnote>
  <w:endnote w:type="separator" w:id="3">
    <w:p>
      <w:pPr>
        <w:rPr/>
      </w:pPr>
      <w:r>
        <w:rPr/>
        <w:separator/>
      </w:r>
    </w:p>
  </w:endnote>
</w:endnotes>
</file>

<file path=word/fontTable.xml><?xml version="1.0" encoding="utf-8"?>
<w:fonts xmlns:w="http://schemas.openxmlformats.org/wordprocessingml/2006/main">
  <w:font w:name="宋体">
    <w:altName w:val="SimSun"/>
    <w:panose1 w:val="02010600030101010101"/>
    <w:charset w:val="86" w:characterSet="ISO-8859-1"/>
    <w:family w:val="auto"/>
    <w:pitch w:val="variable"/>
    <w:sig w:usb0="00000203" w:usb1="288F0000" w:usb2="00000016" w:usb3="00000000" w:csb0="00040001" w:csb1="00000000"/>
  </w:font>
  <w:font w:name="Calibri">
    <w:panose1 w:val="020F0502020204030204"/>
    <w:charset w:val="00" w:characterSet="ISO-8859-1"/>
    <w:family w:val="swiss"/>
    <w:pitch w:val="variable"/>
    <w:sig w:usb0="E4002EFF" w:usb1="C000247B" w:usb2="00000009" w:usb3="00000000" w:csb0="000001FF" w:csb1="00000000"/>
  </w:font>
  <w:font w:name="Times New Roman">
    <w:panose1 w:val="02020603050405020304"/>
    <w:charset w:val="00" w:characterSet="ISO-8859-1"/>
    <w:family w:val="roman"/>
    <w:pitch w:val="variable"/>
    <w:sig w:usb0="E0002EFF" w:usb1="C000785B" w:usb2="00000009" w:usb3="00000000" w:csb0="000001FF" w:csb1="00000000"/>
  </w:font>
  <w:font w:name="方正小标宋简体">
    <w:panose1 w:val="02010601030101010101"/>
    <w:charset w:val="86" w:characterSet="ISO-8859-1"/>
    <w:family w:val="auto"/>
    <w:pitch w:val="variable"/>
    <w:sig w:usb0="00000001" w:usb1="080E0000" w:usb2="00000010" w:usb3="00000000" w:csb0="00040000" w:csb1="00000000"/>
  </w:font>
  <w:font w:name="Cambria">
    <w:panose1 w:val="02040503050406030204"/>
    <w:charset w:val="00" w:characterSet="ISO-8859-1"/>
    <w:family w:val="roman"/>
    <w:pitch w:val="variable"/>
    <w:sig w:usb0="E00006FF" w:usb1="420024FF" w:usb2="02000000" w:usb3="00000000" w:csb0="0000019F" w:csb1="00000000"/>
  </w:font>
  <w:font w:name="仿宋">
    <w:panose1 w:val="02010609060101010101"/>
    <w:charset w:val="86" w:characterSet="ISO-8859-1"/>
    <w:family w:val="modern"/>
    <w:pitch w:val="fixed"/>
    <w:sig w:usb0="800002BF" w:usb1="38CF7CFA" w:usb2="00000016" w:usb3="00000000" w:csb0="00040001" w:csb1="00000000"/>
  </w:font>
  <w:font w:name="仿宋_GB2312">
    <w:panose1 w:val="02010609030101010101"/>
    <w:charset w:val="86" w:characterSet="ISO-8859-1"/>
    <w:family w:val="modern"/>
    <w:pitch w:val="fixed"/>
    <w:sig w:usb0="00000001" w:usb1="080E0000" w:usb2="00000010" w:usb3="00000000" w:csb0="00040000" w:csb1="00000000"/>
  </w:font>
</w:fonts>
</file>

<file path=word/footnotes.xml><?xml version="1.0" encoding="utf-8"?>
<w:footnotes xmlns:w="http://schemas.openxmlformats.org/wordprocessingml/2006/main">
  <w:footnote w:type="continuationSeparator" w:id="2">
    <w:p>
      <w:pPr>
        <w:rPr/>
      </w:pPr>
      <w:r>
        <w:rPr/>
        <w:continuationSeparator/>
      </w:r>
    </w:p>
  </w:footnote>
  <w:footnote w:type="separator" w:id="3">
    <w:p>
      <w:pPr>
        <w:rPr/>
      </w:pPr>
      <w:r>
        <w:rPr/>
        <w:separator/>
      </w:r>
    </w:p>
  </w:footnote>
</w:footnotes>
</file>

<file path=word/numbering.xml><?xml version="1.0" encoding="utf-8"?>
<w:numbering xmlns:w="http://schemas.openxmlformats.org/wordprocessingml/2006/main">
  <w:abstractNum w:abstractNumId="0">
    <w:nsid w:val="711B78D8"/>
    <w:multiLevelType w:val="multilevel"/>
    <w:tmpl w:val="711B78D8"/>
    <w:lvl w:ilvl="2">
      <w:start w:val="1"/>
      <w:numFmt w:val="lowerRoman"/>
      <w:lvlText w:val="%3."/>
      <w:lvlJc w:val="right"/>
      <w:pPr>
        <w:ind w:left="1686" w:hanging="420"/>
      </w:pPr>
    </w:lvl>
    <w:lvl w:ilvl="8">
      <w:start w:val="1"/>
      <w:numFmt w:val="lowerRoman"/>
      <w:lvlText w:val="%9."/>
      <w:lvlJc w:val="right"/>
      <w:pPr>
        <w:ind w:left="4206" w:hanging="420"/>
      </w:pPr>
    </w:lvl>
    <w:lvl w:ilvl="6">
      <w:start w:val="1"/>
      <w:numFmt w:val="decimal"/>
      <w:lvlText w:val="%7."/>
      <w:lvlJc w:val="left"/>
      <w:pPr>
        <w:ind w:left="3366" w:hanging="420"/>
      </w:pPr>
    </w:lvl>
    <w:lvl w:ilvl="4">
      <w:start w:val="1"/>
      <w:numFmt w:val="lowerLetter"/>
      <w:lvlText w:val="%5)"/>
      <w:lvlJc w:val="left"/>
      <w:pPr>
        <w:ind w:left="2526" w:hanging="420"/>
      </w:pPr>
    </w:lvl>
    <w:lvl w:ilvl="5">
      <w:start w:val="1"/>
      <w:numFmt w:val="lowerRoman"/>
      <w:lvlText w:val="%6."/>
      <w:lvlJc w:val="right"/>
      <w:pPr>
        <w:ind w:left="2946" w:hanging="420"/>
      </w:pPr>
    </w:lvl>
    <w:lvl w:ilvl="3">
      <w:start w:val="1"/>
      <w:numFmt w:val="decimal"/>
      <w:lvlText w:val="%4."/>
      <w:lvlJc w:val="left"/>
      <w:pPr>
        <w:ind w:left="2106" w:hanging="420"/>
      </w:pPr>
    </w:lvl>
    <w:lvl w:ilvl="1">
      <w:start w:val="1"/>
      <w:numFmt w:val="lowerLetter"/>
      <w:lvlText w:val="%2)"/>
      <w:lvlJc w:val="left"/>
      <w:pPr>
        <w:ind w:left="1266" w:hanging="420"/>
      </w:pPr>
    </w:lvl>
    <w:lvl w:ilvl="0">
      <w:start w:val="1"/>
      <w:numFmt w:val="japaneseCounting"/>
      <w:lvlText w:val="%1、"/>
      <w:lvlJc w:val="left"/>
      <w:pPr>
        <w:ind w:left="1146" w:hanging="720"/>
      </w:pPr>
      <w:rPr>
        <w:rFonts w:hint="default"/>
      </w:rPr>
    </w:lvl>
    <w:lvl w:ilvl="7">
      <w:start w:val="1"/>
      <w:numFmt w:val="lowerLetter"/>
      <w:lvlText w:val="%8)"/>
      <w:lvlJc w:val="left"/>
      <w:pPr>
        <w:ind w:left="3786" w:hanging="420"/>
      </w:pPr>
    </w:lvl>
  </w:abstractNum>
  <w:num w:numId="2">
    <w:abstractNumId w:val="0"/>
  </w:num>
</w:numbering>
</file>

<file path=word/settings.xml><?xml version="1.0" encoding="utf-8"?>
<w:settings xmlns:w="http://schemas.openxmlformats.org/wordprocessingml/2006/main">
  <w:zoom w:percent="100"/>
  <w:bordersDoNotSurroundHeader w:val="1"/>
  <w:bordersDoNotSurroundFooter w:val="1"/>
  <w:proofState w:spelling="clean" w:grammar="clean"/>
  <w:defaultTabStop w:val="420"/>
  <w:drawingGridVerticalSpacing w:val="156"/>
  <w:noPunctuationKerning w:val="1"/>
  <w:characterSpacingControl w:val="compressPunctuation"/>
  <w:footnotePr>
    <w:footnote w:id="0"/>
    <w:footnote w:id="1"/>
  </w:footnotePr>
  <w:endnotePr>
    <w:endnote w:id="0"/>
    <w:endnote w:id="1"/>
  </w:endnotePr>
  <w:compat>
    <w:spaceForUL w:val="1"/>
    <w:balanceSingleByteDoubleByteWidth w:val="1"/>
    <w:doNotLeaveBackslashAlone w:val="1"/>
    <w:ulTrailSpace w:val="1"/>
    <w:doNotExpandShiftReturn w:val="1"/>
    <w:adjustLineHeightInTable w:val="1"/>
    <w:doNotWrapTextWithPunct w:val="1"/>
    <w:doNotUseEastAsianBreakRules w:val="1"/>
    <w:useFELayout w:val="1"/>
    <w:doNotUseIndentAsNumberingTabStop w:val="1"/>
  </w:compat>
  <w:docVars>
    <w:docVar w:name="commondata" w:val="eyJoZGlkIjoiNzNlMjliMzI0OTYwYTMwMTQxZWU2ZWMyNjE1YjQzZDgifQ=="/>
  </w:docVars>
  <w:rsids>
    <w:rsidRoot w:val="00C62D9D"/>
    <w:rsid w:val="00011C9D"/>
    <w:rsid w:val="00022999"/>
    <w:rsid w:val="00023B27"/>
    <w:rsid w:val="00023D44"/>
    <w:rsid w:val="0002760F"/>
    <w:rsid w:val="0003485D"/>
    <w:rsid w:val="00042A64"/>
    <w:rsid w:val="00043FBA"/>
    <w:rsid w:val="0004642E"/>
    <w:rsid w:val="00053A13"/>
    <w:rsid w:val="00053A8D"/>
    <w:rsid w:val="0006313A"/>
    <w:rsid w:val="00066F94"/>
    <w:rsid w:val="000859DC"/>
    <w:rsid w:val="00091FC3"/>
    <w:rsid w:val="000A7BC8"/>
    <w:rsid w:val="000C09E3"/>
    <w:rsid w:val="000C584F"/>
    <w:rsid w:val="001003CA"/>
    <w:rsid w:val="0010684C"/>
    <w:rsid w:val="001178D0"/>
    <w:rsid w:val="00125FCA"/>
    <w:rsid w:val="001260AC"/>
    <w:rsid w:val="00186766"/>
    <w:rsid w:val="00187AA4"/>
    <w:rsid w:val="00194D91"/>
    <w:rsid w:val="00195FCE"/>
    <w:rsid w:val="001A0CB5"/>
    <w:rsid w:val="001D41D8"/>
    <w:rsid w:val="001D7DB6"/>
    <w:rsid w:val="001E1783"/>
    <w:rsid w:val="001E47C8"/>
    <w:rsid w:val="001F54EE"/>
    <w:rsid w:val="002032B7"/>
    <w:rsid w:val="0021371A"/>
    <w:rsid w:val="00214EDC"/>
    <w:rsid w:val="00217142"/>
    <w:rsid w:val="00226104"/>
    <w:rsid w:val="002330D7"/>
    <w:rsid w:val="0024643B"/>
    <w:rsid w:val="00255B8F"/>
    <w:rsid w:val="00274B24"/>
    <w:rsid w:val="00275F87"/>
    <w:rsid w:val="002915BF"/>
    <w:rsid w:val="00291608"/>
    <w:rsid w:val="00295F63"/>
    <w:rsid w:val="002A387B"/>
    <w:rsid w:val="002B24C2"/>
    <w:rsid w:val="002B39E3"/>
    <w:rsid w:val="002C4012"/>
    <w:rsid w:val="002C7FE0"/>
    <w:rsid w:val="002D3218"/>
    <w:rsid w:val="002D3D00"/>
    <w:rsid w:val="002E373D"/>
    <w:rsid w:val="002F1A4B"/>
    <w:rsid w:val="00303093"/>
    <w:rsid w:val="003177F9"/>
    <w:rsid w:val="00326070"/>
    <w:rsid w:val="00345A9D"/>
    <w:rsid w:val="003529BE"/>
    <w:rsid w:val="003542A4"/>
    <w:rsid w:val="00354B93"/>
    <w:rsid w:val="00362507"/>
    <w:rsid w:val="00366206"/>
    <w:rsid w:val="0036684C"/>
    <w:rsid w:val="00372B2A"/>
    <w:rsid w:val="00372B71"/>
    <w:rsid w:val="00374FB2"/>
    <w:rsid w:val="00375317"/>
    <w:rsid w:val="00383411"/>
    <w:rsid w:val="003A507A"/>
    <w:rsid w:val="003B7662"/>
    <w:rsid w:val="003C0000"/>
    <w:rsid w:val="003D12F5"/>
    <w:rsid w:val="003D3082"/>
    <w:rsid w:val="003D465F"/>
    <w:rsid w:val="003D779F"/>
    <w:rsid w:val="003E2983"/>
    <w:rsid w:val="003E6739"/>
    <w:rsid w:val="00405916"/>
    <w:rsid w:val="00423E9B"/>
    <w:rsid w:val="00431A5B"/>
    <w:rsid w:val="004346E6"/>
    <w:rsid w:val="004403E3"/>
    <w:rsid w:val="00441D98"/>
    <w:rsid w:val="0044467E"/>
    <w:rsid w:val="00452390"/>
    <w:rsid w:val="00457678"/>
    <w:rsid w:val="004766C9"/>
    <w:rsid w:val="00490A19"/>
    <w:rsid w:val="0049686D"/>
    <w:rsid w:val="004A2369"/>
    <w:rsid w:val="004A48EC"/>
    <w:rsid w:val="004A4A98"/>
    <w:rsid w:val="004B3525"/>
    <w:rsid w:val="004C3F5F"/>
    <w:rsid w:val="004C5C9A"/>
    <w:rsid w:val="004D2873"/>
    <w:rsid w:val="004D288D"/>
    <w:rsid w:val="004F58F0"/>
    <w:rsid w:val="005006D8"/>
    <w:rsid w:val="0051107F"/>
    <w:rsid w:val="005169A0"/>
    <w:rsid w:val="005235F2"/>
    <w:rsid w:val="0052724B"/>
    <w:rsid w:val="00535549"/>
    <w:rsid w:val="00540182"/>
    <w:rsid w:val="005432AC"/>
    <w:rsid w:val="00564352"/>
    <w:rsid w:val="0057713F"/>
    <w:rsid w:val="00594B34"/>
    <w:rsid w:val="00597346"/>
    <w:rsid w:val="005A2F3B"/>
    <w:rsid w:val="005B32CF"/>
    <w:rsid w:val="005B616D"/>
    <w:rsid w:val="005C398E"/>
    <w:rsid w:val="005C4FF0"/>
    <w:rsid w:val="005D2B94"/>
    <w:rsid w:val="005F41BA"/>
    <w:rsid w:val="005F4D37"/>
    <w:rsid w:val="005F7CDE"/>
    <w:rsid w:val="00601BAB"/>
    <w:rsid w:val="00602540"/>
    <w:rsid w:val="00602C50"/>
    <w:rsid w:val="006108C2"/>
    <w:rsid w:val="00612090"/>
    <w:rsid w:val="00620F15"/>
    <w:rsid w:val="00622AEE"/>
    <w:rsid w:val="00623AB3"/>
    <w:rsid w:val="006303B5"/>
    <w:rsid w:val="00630753"/>
    <w:rsid w:val="00631C67"/>
    <w:rsid w:val="00635F01"/>
    <w:rsid w:val="00636296"/>
    <w:rsid w:val="00650678"/>
    <w:rsid w:val="0065589F"/>
    <w:rsid w:val="00657CF0"/>
    <w:rsid w:val="0066099F"/>
    <w:rsid w:val="00671035"/>
    <w:rsid w:val="00672307"/>
    <w:rsid w:val="00673E7B"/>
    <w:rsid w:val="00675DC8"/>
    <w:rsid w:val="00690C55"/>
    <w:rsid w:val="006911F0"/>
    <w:rsid w:val="00696005"/>
    <w:rsid w:val="006A71B4"/>
    <w:rsid w:val="006B42B5"/>
    <w:rsid w:val="006B5D96"/>
    <w:rsid w:val="006C3276"/>
    <w:rsid w:val="006C3553"/>
    <w:rsid w:val="006C543E"/>
    <w:rsid w:val="006D4A36"/>
    <w:rsid w:val="006D5A47"/>
    <w:rsid w:val="006D5CB3"/>
    <w:rsid w:val="006F3A9C"/>
    <w:rsid w:val="0070079D"/>
    <w:rsid w:val="00704D48"/>
    <w:rsid w:val="00710E4F"/>
    <w:rsid w:val="00712553"/>
    <w:rsid w:val="00712844"/>
    <w:rsid w:val="00724391"/>
    <w:rsid w:val="007412D3"/>
    <w:rsid w:val="00760D83"/>
    <w:rsid w:val="007627A9"/>
    <w:rsid w:val="00763BBB"/>
    <w:rsid w:val="00763E30"/>
    <w:rsid w:val="007657D9"/>
    <w:rsid w:val="00780032"/>
    <w:rsid w:val="007801CA"/>
    <w:rsid w:val="00783DC8"/>
    <w:rsid w:val="0079084F"/>
    <w:rsid w:val="0079086F"/>
    <w:rsid w:val="00791827"/>
    <w:rsid w:val="007A5B28"/>
    <w:rsid w:val="007B25F3"/>
    <w:rsid w:val="007B6B34"/>
    <w:rsid w:val="007D54C5"/>
    <w:rsid w:val="007E22D0"/>
    <w:rsid w:val="007E24AC"/>
    <w:rsid w:val="007E4CAA"/>
    <w:rsid w:val="007F0069"/>
    <w:rsid w:val="00825EBD"/>
    <w:rsid w:val="00827B85"/>
    <w:rsid w:val="00831E55"/>
    <w:rsid w:val="008328F2"/>
    <w:rsid w:val="00836C7A"/>
    <w:rsid w:val="00845CDA"/>
    <w:rsid w:val="00855447"/>
    <w:rsid w:val="00863F98"/>
    <w:rsid w:val="008736E8"/>
    <w:rsid w:val="00896F6A"/>
    <w:rsid w:val="008A14E6"/>
    <w:rsid w:val="008A2D7D"/>
    <w:rsid w:val="008A4DBE"/>
    <w:rsid w:val="008B6E2D"/>
    <w:rsid w:val="008C246D"/>
    <w:rsid w:val="008C36D5"/>
    <w:rsid w:val="008E7353"/>
    <w:rsid w:val="008F0A71"/>
    <w:rsid w:val="008F1AB5"/>
    <w:rsid w:val="008F3379"/>
    <w:rsid w:val="008F3488"/>
    <w:rsid w:val="008F4FA3"/>
    <w:rsid w:val="008F5216"/>
    <w:rsid w:val="00902EA2"/>
    <w:rsid w:val="00903A95"/>
    <w:rsid w:val="00920498"/>
    <w:rsid w:val="0093283A"/>
    <w:rsid w:val="00941A37"/>
    <w:rsid w:val="0094547C"/>
    <w:rsid w:val="00947134"/>
    <w:rsid w:val="00957E47"/>
    <w:rsid w:val="00965ECB"/>
    <w:rsid w:val="00966D0C"/>
    <w:rsid w:val="00974D68"/>
    <w:rsid w:val="0097571E"/>
    <w:rsid w:val="0097709A"/>
    <w:rsid w:val="00985ADD"/>
    <w:rsid w:val="00993117"/>
    <w:rsid w:val="00996060"/>
    <w:rsid w:val="009A306C"/>
    <w:rsid w:val="009B00B4"/>
    <w:rsid w:val="009B30EF"/>
    <w:rsid w:val="009B382D"/>
    <w:rsid w:val="009D0219"/>
    <w:rsid w:val="009D3C21"/>
    <w:rsid w:val="009D4194"/>
    <w:rsid w:val="009E2ED5"/>
    <w:rsid w:val="009E4B0B"/>
    <w:rsid w:val="009F7DCA"/>
    <w:rsid w:val="00A07961"/>
    <w:rsid w:val="00A16AA5"/>
    <w:rsid w:val="00A20C17"/>
    <w:rsid w:val="00A20CBC"/>
    <w:rsid w:val="00A21CFA"/>
    <w:rsid w:val="00A23366"/>
    <w:rsid w:val="00A24FA4"/>
    <w:rsid w:val="00A254FD"/>
    <w:rsid w:val="00A355BC"/>
    <w:rsid w:val="00A4045D"/>
    <w:rsid w:val="00A46AA9"/>
    <w:rsid w:val="00A54BA4"/>
    <w:rsid w:val="00A577A1"/>
    <w:rsid w:val="00A76106"/>
    <w:rsid w:val="00A80EF3"/>
    <w:rsid w:val="00A83483"/>
    <w:rsid w:val="00A84855"/>
    <w:rsid w:val="00A855B7"/>
    <w:rsid w:val="00A869B2"/>
    <w:rsid w:val="00A939B8"/>
    <w:rsid w:val="00A93E1D"/>
    <w:rsid w:val="00A9729F"/>
    <w:rsid w:val="00AA207C"/>
    <w:rsid w:val="00AB15F3"/>
    <w:rsid w:val="00AB5A50"/>
    <w:rsid w:val="00AB7D4E"/>
    <w:rsid w:val="00AC0212"/>
    <w:rsid w:val="00AC18D1"/>
    <w:rsid w:val="00AC5D11"/>
    <w:rsid w:val="00AE3FA5"/>
    <w:rsid w:val="00AF7A9A"/>
    <w:rsid w:val="00B0011C"/>
    <w:rsid w:val="00B141A0"/>
    <w:rsid w:val="00B20B43"/>
    <w:rsid w:val="00B25E98"/>
    <w:rsid w:val="00B27423"/>
    <w:rsid w:val="00B31933"/>
    <w:rsid w:val="00B322E7"/>
    <w:rsid w:val="00B33878"/>
    <w:rsid w:val="00B62C0C"/>
    <w:rsid w:val="00B67A18"/>
    <w:rsid w:val="00B80CE4"/>
    <w:rsid w:val="00B83053"/>
    <w:rsid w:val="00B8315C"/>
    <w:rsid w:val="00B9275E"/>
    <w:rsid w:val="00B941EF"/>
    <w:rsid w:val="00BA40EF"/>
    <w:rsid w:val="00BA4567"/>
    <w:rsid w:val="00BA63FD"/>
    <w:rsid w:val="00BB2C12"/>
    <w:rsid w:val="00BB5DED"/>
    <w:rsid w:val="00BB70AA"/>
    <w:rsid w:val="00BC1AE6"/>
    <w:rsid w:val="00BD0C5A"/>
    <w:rsid w:val="00BD48C2"/>
    <w:rsid w:val="00BD71E0"/>
    <w:rsid w:val="00BE100C"/>
    <w:rsid w:val="00BF75D0"/>
    <w:rsid w:val="00C0185A"/>
    <w:rsid w:val="00C022B3"/>
    <w:rsid w:val="00C02DE4"/>
    <w:rsid w:val="00C118CA"/>
    <w:rsid w:val="00C2473F"/>
    <w:rsid w:val="00C269C0"/>
    <w:rsid w:val="00C340FA"/>
    <w:rsid w:val="00C351C9"/>
    <w:rsid w:val="00C36812"/>
    <w:rsid w:val="00C60FD2"/>
    <w:rsid w:val="00C62D9D"/>
    <w:rsid w:val="00C91B2B"/>
    <w:rsid w:val="00C9385E"/>
    <w:rsid w:val="00C94272"/>
    <w:rsid w:val="00CA6EA0"/>
    <w:rsid w:val="00CB1B48"/>
    <w:rsid w:val="00CD699D"/>
    <w:rsid w:val="00CE29EC"/>
    <w:rsid w:val="00CE38E0"/>
    <w:rsid w:val="00CE6C67"/>
    <w:rsid w:val="00CE70B9"/>
    <w:rsid w:val="00CF6974"/>
    <w:rsid w:val="00D01DB9"/>
    <w:rsid w:val="00D1046E"/>
    <w:rsid w:val="00D1466B"/>
    <w:rsid w:val="00D210EE"/>
    <w:rsid w:val="00D34DC4"/>
    <w:rsid w:val="00D35446"/>
    <w:rsid w:val="00D439CF"/>
    <w:rsid w:val="00D459FF"/>
    <w:rsid w:val="00D620F3"/>
    <w:rsid w:val="00D6259C"/>
    <w:rsid w:val="00D727FB"/>
    <w:rsid w:val="00D75439"/>
    <w:rsid w:val="00D829EA"/>
    <w:rsid w:val="00D85CA6"/>
    <w:rsid w:val="00D92F33"/>
    <w:rsid w:val="00D94401"/>
    <w:rsid w:val="00D95D5E"/>
    <w:rsid w:val="00D965A5"/>
    <w:rsid w:val="00DA46AF"/>
    <w:rsid w:val="00DA4F9F"/>
    <w:rsid w:val="00DB1BA9"/>
    <w:rsid w:val="00DB7354"/>
    <w:rsid w:val="00DC1495"/>
    <w:rsid w:val="00DC5D36"/>
    <w:rsid w:val="00DF2FA4"/>
    <w:rsid w:val="00E0286E"/>
    <w:rsid w:val="00E26E27"/>
    <w:rsid w:val="00E27725"/>
    <w:rsid w:val="00E30710"/>
    <w:rsid w:val="00E32739"/>
    <w:rsid w:val="00E34C36"/>
    <w:rsid w:val="00E367E6"/>
    <w:rsid w:val="00E51236"/>
    <w:rsid w:val="00E5186E"/>
    <w:rsid w:val="00E55143"/>
    <w:rsid w:val="00E55AEA"/>
    <w:rsid w:val="00E563C5"/>
    <w:rsid w:val="00E57179"/>
    <w:rsid w:val="00E6065A"/>
    <w:rsid w:val="00E62811"/>
    <w:rsid w:val="00E8188C"/>
    <w:rsid w:val="00E8217A"/>
    <w:rsid w:val="00E9382B"/>
    <w:rsid w:val="00E93DED"/>
    <w:rsid w:val="00EA0E54"/>
    <w:rsid w:val="00EA1E6F"/>
    <w:rsid w:val="00EB5F59"/>
    <w:rsid w:val="00EB67B1"/>
    <w:rsid w:val="00EC77C6"/>
    <w:rsid w:val="00EE2E3B"/>
    <w:rsid w:val="00EE44DF"/>
    <w:rsid w:val="00EE6BBA"/>
    <w:rsid w:val="00EF02B1"/>
    <w:rsid w:val="00F0090E"/>
    <w:rsid w:val="00F00C4F"/>
    <w:rsid w:val="00F01712"/>
    <w:rsid w:val="00F02CBC"/>
    <w:rsid w:val="00F04D6C"/>
    <w:rsid w:val="00F0622A"/>
    <w:rsid w:val="00F2794E"/>
    <w:rsid w:val="00F305E8"/>
    <w:rsid w:val="00F32D5E"/>
    <w:rsid w:val="00F347BA"/>
    <w:rsid w:val="00F417EE"/>
    <w:rsid w:val="00F43CFE"/>
    <w:rsid w:val="00F43DED"/>
    <w:rsid w:val="00F44180"/>
    <w:rsid w:val="00F47455"/>
    <w:rsid w:val="00F50E62"/>
    <w:rsid w:val="00F572AE"/>
    <w:rsid w:val="00F77298"/>
    <w:rsid w:val="00F843E5"/>
    <w:rsid w:val="00FA113B"/>
    <w:rsid w:val="00FA57B7"/>
    <w:rsid w:val="00FB40BD"/>
    <w:rsid w:val="00FB694C"/>
    <w:rsid w:val="00FC67BD"/>
    <w:rsid w:val="00FC75C5"/>
    <w:rsid w:val="00FE3954"/>
    <w:rsid w:val="02210FF0"/>
    <w:rsid w:val="04E21951"/>
    <w:rsid w:val="070E351B"/>
    <w:rsid w:val="08297322"/>
    <w:rsid w:val="097C6A22"/>
    <w:rsid w:val="0A3D2774"/>
    <w:rsid w:val="0AEF300C"/>
    <w:rsid w:val="107F6D0B"/>
    <w:rsid w:val="129A1CD8"/>
    <w:rsid w:val="13F923D2"/>
    <w:rsid w:val="152D14A0"/>
    <w:rsid w:val="18912212"/>
    <w:rsid w:val="1A0F05BB"/>
    <w:rsid w:val="21F21535"/>
    <w:rsid w:val="22DB7264"/>
    <w:rsid w:val="2A5C50B0"/>
    <w:rsid w:val="2DC83C90"/>
    <w:rsid w:val="2FD50D14"/>
    <w:rsid w:val="36AF3861"/>
    <w:rsid w:val="37280DED"/>
    <w:rsid w:val="39552A17"/>
    <w:rsid w:val="3FFC3681"/>
    <w:rsid w:val="420631B6"/>
    <w:rsid w:val="46A21315"/>
    <w:rsid w:val="4A1D23A6"/>
    <w:rsid w:val="4B5C2751"/>
    <w:rsid w:val="4FB60DD2"/>
    <w:rsid w:val="5165400A"/>
    <w:rsid w:val="526B22E8"/>
    <w:rsid w:val="55B650C4"/>
    <w:rsid w:val="5B49532A"/>
    <w:rsid w:val="5B5C5A23"/>
    <w:rsid w:val="5E053307"/>
    <w:rsid w:val="604C08DC"/>
    <w:rsid w:val="66B33F05"/>
    <w:rsid w:val="67B92DA9"/>
    <w:rsid w:val="67F87B87"/>
    <w:rsid w:val="6AEA11CE"/>
    <w:rsid w:val="6EE03FD2"/>
    <w:rsid w:val="74A53FAD"/>
    <w:rsid w:val="78435CFE"/>
    <w:rsid w:val="79B0226F"/>
  </w:rsids>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imes New Roman" w:hAnsi="Times New Roman" w:eastAsia="宋体" w:cs="Times New Roman"/>
        <w:lang w:val="en-US" w:eastAsia="zh-CN" w:bidi="ar-SA"/>
      </w:rPr>
    </w:rPrDefault>
    <w:pPrDefault/>
  </w:docDefaults>
  <w:latentStyles w:defLockedState="0" w:defUIPriority="99" w:defSemiHidden="1" w:defUnhideWhenUsed="1" w:defQFormat="0" w:count="267">
    <w:lsdException w:name="Medium Shading 1 Accent 2" w:uiPriority="63" w:semiHidden="0" w:unhideWhenUsed="0"/>
    <w:lsdException w:name="Medium Grid 3 Accent 1" w:uiPriority="69" w:semiHidden="0" w:unhideWhenUsed="0"/>
    <w:lsdException w:name="Light Shading Accent 2" w:uiPriority="60" w:semiHidden="0" w:unhideWhenUsed="0"/>
    <w:lsdException w:name="Colorful Grid Accent 2" w:uiPriority="73" w:semiHidden="0" w:unhideWhenUsed="0"/>
    <w:lsdException w:name="Normal" w:uiPriority="0" w:semiHidden="0" w:unhideWhenUsed="0" w:qFormat="1"/>
    <w:lsdException w:name="Default Paragraph Font" w:uiPriority="1"/>
    <w:lsdException w:name="toc 5" w:uiPriority="39"/>
    <w:lsdException w:name="Medium Shading 2 Accent 5" w:uiPriority="64" w:semiHidden="0" w:unhideWhenUsed="0"/>
    <w:lsdException w:name="Subtle Reference" w:uiPriority="31" w:semiHidden="0" w:unhideWhenUsed="0" w:qFormat="1"/>
    <w:lsdException w:name="Colorful Shading Accent 1" w:uiPriority="71" w:semiHidden="0" w:unhideWhenUsed="0"/>
    <w:lsdException w:name="heading 7" w:uiPriority="9" w:qFormat="1"/>
    <w:lsdException w:name="Colorful Grid" w:uiPriority="73" w:semiHidden="0" w:unhideWhenUsed="0"/>
    <w:lsdException w:name="Light Grid Accent 5" w:uiPriority="62" w:semiHidden="0" w:unhideWhenUsed="0"/>
    <w:lsdException w:name="Medium Grid 2 Accent 4" w:uiPriority="68" w:semiHidden="0" w:unhideWhenUsed="0"/>
    <w:lsdException w:name="heading 3" w:uiPriority="9" w:qFormat="1"/>
    <w:lsdException w:name="Dark List Accent 5" w:uiPriority="70" w:semiHidden="0" w:unhideWhenUsed="0"/>
    <w:lsdException w:name="Medium List 1 Accent 1" w:uiPriority="65" w:semiHidden="0" w:unhideWhenUsed="0"/>
    <w:lsdException w:name="Medium List 1" w:uiPriority="65" w:semiHidden="0" w:unhideWhenUsed="0"/>
    <w:lsdException w:name="Medium List 2 Accent 4" w:uiPriority="66" w:semiHidden="0" w:unhideWhenUsed="0"/>
    <w:lsdException w:name="Medium Shading 1 Accent 3" w:uiPriority="63" w:semiHidden="0" w:unhideWhenUsed="0"/>
    <w:lsdException w:name="Light Shading Accent 3" w:uiPriority="60" w:semiHidden="0" w:unhideWhenUsed="0"/>
    <w:lsdException w:name="Medium Grid 3 Accent 6" w:uiPriority="69" w:semiHidden="0" w:unhideWhenUsed="0"/>
    <w:lsdException w:name="Colorful Grid Accent 3" w:uiPriority="73" w:semiHidden="0" w:unhideWhenUsed="0"/>
    <w:lsdException w:name="Medium Grid 1 Accent 1" w:uiPriority="67" w:semiHidden="0" w:unhideWhenUsed="0"/>
    <w:lsdException w:name="Dark List Accent 1" w:uiPriority="70" w:semiHidden="0" w:unhideWhenUsed="0"/>
    <w:lsdException w:name="Dark List Accent 2" w:uiPriority="70" w:semiHidden="0" w:unhideWhenUsed="0"/>
    <w:lsdException w:name="Medium Shading 2 Accent 4" w:uiPriority="64" w:semiHidden="0" w:unhideWhenUsed="0"/>
    <w:lsdException w:name="toc 6" w:uiPriority="39"/>
    <w:lsdException w:name="footer" w:qFormat="1"/>
    <w:lsdException w:name="Medium Grid 3 Accent 2" w:uiPriority="69" w:semiHidden="0" w:unhideWhenUsed="0"/>
    <w:lsdException w:name="Colorful Shading Accent 2" w:uiPriority="71" w:semiHidden="0" w:unhideWhenUsed="0"/>
    <w:lsdException w:name="Light List" w:uiPriority="61" w:semiHidden="0" w:unhideWhenUsed="0"/>
    <w:lsdException w:name="Strong" w:uiPriority="22" w:semiHidden="0" w:unhideWhenUsed="0" w:qFormat="1"/>
    <w:lsdException w:name="toc 2" w:uiPriority="39"/>
    <w:lsdException w:name="Light List Accent 4" w:uiPriority="61" w:semiHidden="0" w:unhideWhenUsed="0"/>
    <w:lsdException w:name="heading 4" w:uiPriority="9" w:qFormat="1"/>
    <w:lsdException w:name="Colorful Shading Accent 6" w:uiPriority="71" w:semiHidden="0" w:unhideWhenUsed="0"/>
    <w:lsdException w:name="TOC Heading" w:uiPriority="39" w:qFormat="1"/>
    <w:lsdException w:name="Subtitle" w:uiPriority="11" w:semiHidden="0" w:unhideWhenUsed="0" w:qFormat="1"/>
    <w:lsdException w:name="Medium List 1 Accent 2" w:uiPriority="65" w:semiHidden="0" w:unhideWhenUsed="0"/>
    <w:lsdException w:name="Dark List" w:uiPriority="70" w:semiHidden="0" w:unhideWhenUsed="0"/>
    <w:lsdException w:name="Light Shading Accent 4" w:uiPriority="60" w:semiHidden="0" w:unhideWhenUsed="0"/>
    <w:lsdException w:name="Colorful Grid Accent 4" w:uiPriority="73" w:semiHidden="0" w:unhideWhenUsed="0"/>
    <w:lsdException w:name="Medium Shading 2" w:uiPriority="64" w:semiHidden="0" w:unhideWhenUsed="0"/>
    <w:lsdException w:name="Dark List Accent 6" w:uiPriority="70" w:semiHidden="0" w:unhideWhenUsed="0"/>
    <w:lsdException w:name="Medium List 1 Accent 6" w:uiPriority="65" w:semiHidden="0" w:unhideWhenUsed="0"/>
    <w:lsdException w:name="Subtle Emphasis" w:uiPriority="19" w:semiHidden="0" w:unhideWhenUsed="0" w:qFormat="1"/>
    <w:lsdException w:name="Intense Emphasis" w:uiPriority="21" w:semiHidden="0" w:unhideWhenUsed="0" w:qFormat="1"/>
    <w:lsdException w:name="Dark List Accent 3" w:uiPriority="70" w:semiHidden="0" w:unhideWhenUsed="0"/>
    <w:lsdException w:name="Medium Shading 2 Accent 3" w:uiPriority="64" w:semiHidden="0" w:unhideWhenUsed="0"/>
    <w:lsdException w:name="Medium Grid 3" w:uiPriority="69" w:semiHidden="0" w:unhideWhenUsed="0"/>
    <w:lsdException w:name="toc 7" w:uiPriority="39"/>
    <w:lsdException w:name="Medium Grid 3 Accent 3" w:uiPriority="69" w:semiHidden="0" w:unhideWhenUsed="0"/>
    <w:lsdException w:name="Colorful List Accent 5" w:uiPriority="72" w:semiHidden="0" w:unhideWhenUsed="0"/>
    <w:lsdException w:name="Intense Reference" w:uiPriority="32" w:semiHidden="0" w:unhideWhenUsed="0" w:qFormat="1"/>
    <w:lsdException w:name="Colorful Shading Accent 3" w:uiPriority="71" w:semiHidden="0" w:unhideWhenUsed="0"/>
    <w:lsdException w:name="Emphasis" w:uiPriority="20" w:semiHidden="0" w:unhideWhenUsed="0" w:qFormat="1"/>
    <w:lsdException w:name="toc 3" w:uiPriority="39"/>
    <w:lsdException w:name="Light List Accent 5" w:uiPriority="61" w:semiHidden="0" w:unhideWhenUsed="0"/>
    <w:lsdException w:name="Medium Grid 2 Accent 6" w:uiPriority="68" w:semiHidden="0" w:unhideWhenUsed="0"/>
    <w:lsdException w:name="Medium List 1 Accent 3" w:uiPriority="65" w:semiHidden="0" w:unhideWhenUsed="0"/>
    <w:lsdException w:name="heading 1" w:uiPriority="9" w:semiHidden="0" w:unhideWhenUsed="0" w:qFormat="1"/>
    <w:lsdException w:name="Medium List 1 Accent 4" w:uiPriority="65" w:semiHidden="0" w:unhideWhenUsed="0"/>
    <w:lsdException w:name="Medium Grid 2" w:uiPriority="68" w:semiHidden="0" w:unhideWhenUsed="0"/>
    <w:lsdException w:name="Light Grid Accent 1" w:uiPriority="62" w:semiHidden="0" w:unhideWhenUsed="0"/>
    <w:lsdException w:name="Light Shading Accent 1" w:uiPriority="60" w:semiHidden="0" w:unhideWhenUsed="0"/>
    <w:lsdException w:name="Colorful List Accent 6" w:uiPriority="72" w:semiHidden="0" w:unhideWhenUsed="0"/>
    <w:lsdException w:name="Colorful Shading" w:uiPriority="71" w:semiHidden="0" w:unhideWhenUsed="0"/>
    <w:lsdException w:name="Colorful Grid Accent 1" w:uiPriority="73" w:semiHidden="0" w:unhideWhenUsed="0"/>
    <w:lsdException w:name="Medium Grid 2 Accent 3" w:uiPriority="68" w:semiHidden="0" w:unhideWhenUsed="0"/>
    <w:lsdException w:name="Medium Grid 1 Accent 6" w:uiPriority="67" w:semiHidden="0" w:unhideWhenUsed="0"/>
    <w:lsdException w:name="Medium Shading 2 Accent 6" w:uiPriority="64" w:semiHidden="0" w:unhideWhenUsed="0"/>
    <w:lsdException w:name="toc 4" w:uiPriority="39"/>
    <w:lsdException w:name="Colorful List Accent 2" w:uiPriority="72" w:semiHidden="0" w:unhideWhenUsed="0"/>
    <w:lsdException w:name="Medium Grid 1 Accent 5" w:uiPriority="67" w:semiHidden="0" w:unhideWhenUsed="0"/>
    <w:lsdException w:name="Bibliography" w:uiPriority="37"/>
    <w:lsdException w:name="Normal (Web)" w:semiHidden="0" w:qFormat="1"/>
    <w:lsdException w:name="Light List Accent 1" w:uiPriority="61" w:semiHidden="0" w:unhideWhenUsed="0"/>
    <w:lsdException w:name="Medium Grid 2 Accent 5" w:uiPriority="68" w:semiHidden="0" w:unhideWhenUsed="0"/>
    <w:lsdException w:name="Colorful Shading Accent 4" w:uiPriority="71" w:semiHidden="0" w:unhideWhenUsed="0"/>
    <w:lsdException w:name="Medium List 1 Accent 5" w:uiPriority="65" w:semiHidden="0" w:unhideWhenUsed="0"/>
    <w:lsdException w:name="Light Grid Accent 2" w:uiPriority="62" w:semiHidden="0" w:unhideWhenUsed="0"/>
    <w:lsdException w:name="header" w:qFormat="1"/>
    <w:lsdException w:name="Medium Grid 2 Accent 2" w:uiPriority="68" w:semiHidden="0" w:unhideWhenUsed="0"/>
    <w:lsdException w:name="heading 8" w:uiPriority="9" w:qFormat="1"/>
    <w:lsdException w:name="Normal Table" w:qFormat="1"/>
    <w:lsdException w:name="Medium List 2 Accent 3" w:uiPriority="66" w:semiHidden="0" w:unhideWhenUsed="0"/>
    <w:lsdException w:name="Light Grid Accent 6" w:uiPriority="62" w:semiHidden="0" w:unhideWhenUsed="0"/>
    <w:lsdException w:name="Colorful List Accent 3" w:uiPriority="72" w:semiHidden="0" w:unhideWhenUsed="0"/>
    <w:lsdException w:name="toc 1" w:uiPriority="39"/>
    <w:lsdException w:name="Light List Accent 2" w:uiPriority="61" w:semiHidden="0" w:unhideWhenUsed="0"/>
    <w:lsdException w:name="Medium Grid 1 Accent 2" w:uiPriority="67" w:semiHidden="0" w:unhideWhenUsed="0"/>
    <w:lsdException w:name="Colorful Shading Accent 5" w:uiPriority="71" w:semiHidden="0" w:unhideWhenUsed="0"/>
    <w:lsdException w:name="Light List Accent 6" w:uiPriority="61" w:semiHidden="0" w:unhideWhenUsed="0"/>
    <w:lsdException w:name="Light Grid Accent 3" w:uiPriority="62" w:semiHidden="0" w:unhideWhenUsed="0"/>
    <w:lsdException w:name="heading 9" w:uiPriority="9" w:qFormat="1"/>
    <w:lsdException w:name="Hyperlink" w:semiHidden="0" w:unhideWhenUsed="0" w:qFormat="1"/>
    <w:lsdException w:name="Medium List 2 Accent 2" w:uiPriority="66" w:semiHidden="0" w:unhideWhenUsed="0"/>
    <w:lsdException w:name="Medium Grid 2 Accent 1" w:uiPriority="68" w:semiHidden="0" w:unhideWhenUsed="0"/>
    <w:lsdException w:name="Colorful List Accent 4" w:uiPriority="72" w:semiHidden="0" w:unhideWhenUsed="0"/>
    <w:lsdException w:name="heading 5" w:uiPriority="9" w:qFormat="1"/>
    <w:lsdException w:name="List Paragraph" w:uiPriority="34" w:semiHidden="0" w:unhideWhenUsed="0" w:qFormat="1"/>
    <w:lsdException w:name="Medium Grid 1" w:uiPriority="67" w:semiHidden="0" w:unhideWhenUsed="0"/>
    <w:lsdException w:name="Medium List 2 Accent 6" w:uiPriority="66" w:semiHidden="0" w:unhideWhenUsed="0"/>
    <w:lsdException w:name="Medium Shading 1 Accent 4" w:uiPriority="63" w:semiHidden="0" w:unhideWhenUsed="0"/>
    <w:lsdException w:name="Medium Shading 1 Accent 1" w:uiPriority="63" w:semiHidden="0" w:unhideWhenUsed="0"/>
    <w:lsdException w:name="Light List Accent 3" w:uiPriority="61" w:semiHidden="0" w:unhideWhenUsed="0"/>
    <w:lsdException w:name="Medium Grid 3 Accent 4" w:uiPriority="69" w:semiHidden="0" w:unhideWhenUsed="0"/>
    <w:lsdException w:name="Light Shading Accent 5" w:uiPriority="60" w:semiHidden="0" w:unhideWhenUsed="0"/>
    <w:lsdException w:name="Medium Grid 1 Accent 3" w:uiPriority="67" w:semiHidden="0" w:unhideWhenUsed="0"/>
    <w:lsdException w:name="Colorful Grid Accent 5" w:uiPriority="73" w:semiHidden="0" w:unhideWhenUsed="0"/>
    <w:lsdException w:name="Medium Shading 1" w:uiPriority="63" w:semiHidden="0" w:unhideWhenUsed="0"/>
    <w:lsdException w:name="Light Shading" w:uiPriority="60" w:semiHidden="0" w:unhideWhenUsed="0"/>
    <w:lsdException w:name="Medium Shading 2 Accent 2" w:uiPriority="64" w:semiHidden="0" w:unhideWhenUsed="0"/>
    <w:lsdException w:name="caption" w:uiPriority="35" w:qFormat="1"/>
    <w:lsdException w:name="toc 8" w:uiPriority="39"/>
    <w:lsdException w:name="Table Grid" w:uiPriority="59" w:semiHidden="0" w:unhideWhenUsed="0" w:qFormat="1"/>
    <w:lsdException w:name="Colorful List" w:uiPriority="72" w:semiHidden="0" w:unhideWhenUsed="0"/>
    <w:lsdException w:name="Light Grid" w:uiPriority="62" w:semiHidden="0" w:unhideWhenUsed="0"/>
    <w:lsdException w:name="heading 6" w:uiPriority="9" w:qFormat="1"/>
    <w:lsdException w:name="Medium List 2 Accent 1" w:uiPriority="66" w:semiHidden="0" w:unhideWhenUsed="0"/>
    <w:lsdException w:name="Medium Shading 1 Accent 6" w:uiPriority="63" w:semiHidden="0" w:unhideWhenUsed="0"/>
    <w:lsdException w:name="Medium Shading 1 Accent 5" w:uiPriority="63" w:semiHidden="0" w:unhideWhenUsed="0"/>
    <w:lsdException w:name="Medium List 2" w:uiPriority="66" w:semiHidden="0" w:unhideWhenUsed="0"/>
    <w:lsdException w:name="Book Title" w:uiPriority="33" w:semiHidden="0" w:unhideWhenUsed="0" w:qFormat="1"/>
    <w:lsdException w:name="Light Grid Accent 4" w:uiPriority="62" w:semiHidden="0" w:unhideWhenUsed="0"/>
    <w:lsdException w:name="Balloon Text" w:qFormat="1"/>
    <w:lsdException w:name="Light Shading Accent 6" w:uiPriority="60" w:semiHidden="0" w:unhideWhenUsed="0"/>
    <w:lsdException w:name="Medium Grid 3 Accent 5" w:uiPriority="69" w:semiHidden="0" w:unhideWhenUsed="0"/>
    <w:lsdException w:name="Colorful Grid Accent 6" w:uiPriority="73" w:semiHidden="0" w:unhideWhenUsed="0"/>
    <w:lsdException w:name="Dark List Accent 4" w:uiPriority="70" w:semiHidden="0" w:unhideWhenUsed="0"/>
    <w:lsdException w:name="Colorful List Accent 1" w:uiPriority="72" w:semiHidden="0" w:unhideWhenUsed="0"/>
    <w:lsdException w:name="Medium Grid 1 Accent 4" w:uiPriority="67" w:semiHidden="0" w:unhideWhenUsed="0"/>
    <w:lsdException w:name="heading 2" w:uiPriority="9" w:semiHidden="0" w:unhideWhenUsed="0" w:qFormat="1"/>
    <w:lsdException w:name="Medium Shading 2 Accent 1" w:uiPriority="64" w:semiHidden="0" w:unhideWhenUsed="0"/>
    <w:lsdException w:name="toc 9" w:uiPriority="39"/>
    <w:lsdException w:name="Medium List 2 Accent 5" w:uiPriority="66" w:semiHidden="0" w:unhideWhenUsed="0"/>
    <w:lsdException w:name="Title" w:uiPriority="10" w:semiHidden="0" w:unhideWhenUsed="0" w:qFormat="1"/>
  </w:latentStyles>
  <w:style w:type="character" w:styleId="000004" w:default="1">
    <w:name w:val="Default Paragraph Font"/>
    <w:uiPriority w:val="1"/>
    <w:semiHidden w:val="1"/>
    <w:unhideWhenUsed w:val="1"/>
  </w:style>
  <w:style w:type="numbering" w:styleId="000006" w:default="1">
    <w:name w:val="No List"/>
    <w:uiPriority w:val="99"/>
    <w:semiHidden w:val="1"/>
    <w:unhideWhenUsed w:val="1"/>
  </w:style>
  <w:style w:type="table" w:styleId="000005" w:default="1">
    <w:name w:val="Normal Table"/>
    <w:uiPriority w:val="99"/>
    <w:semiHidden w:val="1"/>
    <w:unhideWhenUsed w:val="1"/>
    <w:qFormat w:val="1"/>
    <w:tblPr>
      <w:tblInd w:w="0" w:type="dxa"/>
      <w:tblCellMar>
        <w:top w:w="0" w:type="dxa"/>
        <w:left w:w="108" w:type="dxa"/>
        <w:bottom w:w="0" w:type="dxa"/>
        <w:right w:w="108" w:type="dxa"/>
      </w:tblCellMar>
    </w:tblPr>
  </w:style>
  <w:style w:type="paragraph" w:styleId="000007">
    <w:name w:val="Balloon Text"/>
    <w:basedOn w:val="000001"/>
    <w:link w:val="000008"/>
    <w:uiPriority w:val="99"/>
    <w:semiHidden w:val="1"/>
    <w:unhideWhenUsed w:val="1"/>
    <w:qFormat w:val="1"/>
    <w:rsid w:val="00BF75D0"/>
    <w:rPr>
      <w:sz w:val="18"/>
      <w:szCs w:val="18"/>
    </w:rPr>
  </w:style>
  <w:style w:type="paragraph" w:styleId="00000d">
    <w:name w:val="Normal (Web)"/>
    <w:basedOn w:val="000001"/>
    <w:uiPriority w:val="99"/>
    <w:unhideWhenUsed w:val="1"/>
    <w:qFormat w:val="1"/>
    <w:rsid w:val="00BF75D0"/>
    <w:pPr>
      <w:widowControl w:val="1"/>
      <w:spacing w:before="100" w:beforeAutospacing="1" w:after="100" w:afterAutospacing="1"/>
      <w:jc w:val="left"/>
    </w:pPr>
    <w:rPr>
      <w:rFonts w:ascii="宋体" w:hAnsi="宋体" w:eastAsia="宋体" w:cs="宋体"/>
      <w:kern w:val="0"/>
      <w:sz w:val="24"/>
      <w:szCs w:val="24"/>
    </w:rPr>
  </w:style>
  <w:style w:type="paragraph" w:styleId="00000b">
    <w:name w:val="header"/>
    <w:basedOn w:val="000001"/>
    <w:link w:val="00000c"/>
    <w:uiPriority w:val="99"/>
    <w:semiHidden w:val="1"/>
    <w:unhideWhenUsed w:val="1"/>
    <w:qFormat w:val="1"/>
    <w:rsid w:val="00BF75D0"/>
    <w:pPr>
      <w:pBdr>
        <w:bottom w:val="single" w:color="auto" w:sz="6" w:space="1"/>
      </w:pBdr>
      <w:tabs>
        <w:tab w:val="center" w:pos="4153"/>
        <w:tab w:val="right" w:pos="8306"/>
      </w:tabs>
      <w:snapToGrid w:val="0"/>
      <w:jc w:val="center"/>
    </w:pPr>
    <w:rPr>
      <w:sz w:val="18"/>
      <w:szCs w:val="18"/>
    </w:rPr>
  </w:style>
  <w:style w:type="character" w:styleId="00000c" w:customStyle="1">
    <w:name w:val="页眉 Char"/>
    <w:basedOn w:val="000004"/>
    <w:link w:val="00000b"/>
    <w:uiPriority w:val="99"/>
    <w:semiHidden w:val="1"/>
    <w:qFormat w:val="1"/>
    <w:rsid w:val="00BF75D0"/>
    <w:rPr>
      <w:sz w:val="18"/>
      <w:szCs w:val="18"/>
    </w:rPr>
  </w:style>
  <w:style w:type="character" w:styleId="00000f">
    <w:name w:val="Strong"/>
    <w:basedOn w:val="000004"/>
    <w:uiPriority w:val="22"/>
    <w:qFormat w:val="1"/>
    <w:rsid w:val="00BF75D0"/>
    <w:rPr>
      <w:b w:val="1"/>
      <w:bCs w:val="1"/>
    </w:rPr>
  </w:style>
  <w:style w:type="paragraph" w:styleId="000009">
    <w:name w:val="footer"/>
    <w:basedOn w:val="000001"/>
    <w:link w:val="00000a"/>
    <w:uiPriority w:val="99"/>
    <w:semiHidden w:val="1"/>
    <w:unhideWhenUsed w:val="1"/>
    <w:qFormat w:val="1"/>
    <w:rsid w:val="00BF75D0"/>
    <w:pPr>
      <w:tabs>
        <w:tab w:val="center" w:pos="4153"/>
        <w:tab w:val="right" w:pos="8306"/>
      </w:tabs>
      <w:snapToGrid w:val="0"/>
      <w:jc w:val="left"/>
    </w:pPr>
    <w:rPr>
      <w:sz w:val="18"/>
      <w:szCs w:val="18"/>
    </w:rPr>
  </w:style>
  <w:style w:type="table" w:styleId="00000e">
    <w:name w:val="Table Grid"/>
    <w:basedOn w:val="000005"/>
    <w:uiPriority w:val="59"/>
    <w:qFormat w:val="1"/>
    <w:rsid w:val="00BF75D0"/>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00000a" w:customStyle="1">
    <w:name w:val="页脚 Char"/>
    <w:basedOn w:val="000004"/>
    <w:link w:val="000009"/>
    <w:uiPriority w:val="99"/>
    <w:semiHidden w:val="1"/>
    <w:qFormat w:val="1"/>
    <w:rsid w:val="00BF75D0"/>
    <w:rPr>
      <w:sz w:val="18"/>
      <w:szCs w:val="18"/>
    </w:rPr>
  </w:style>
  <w:style w:type="paragraph" w:styleId="000002">
    <w:name w:val="heading 2"/>
    <w:basedOn w:val="000001"/>
    <w:next w:val="000001"/>
    <w:link w:val="000003"/>
    <w:uiPriority w:val="9"/>
    <w:qFormat w:val="1"/>
    <w:rsid w:val="00BF75D0"/>
    <w:pPr>
      <w:widowControl w:val="1"/>
      <w:spacing w:before="100" w:beforeAutospacing="1" w:after="100" w:afterAutospacing="1"/>
      <w:jc w:val="left"/>
      <w:outlineLvl w:val="1"/>
    </w:pPr>
    <w:rPr>
      <w:rFonts w:ascii="宋体" w:hAnsi="宋体" w:eastAsia="宋体" w:cs="宋体"/>
      <w:b w:val="1"/>
      <w:bCs w:val="1"/>
      <w:kern w:val="0"/>
      <w:sz w:val="36"/>
      <w:szCs w:val="36"/>
    </w:rPr>
  </w:style>
  <w:style w:type="character" w:styleId="000008" w:customStyle="1">
    <w:name w:val="批注框文本 Char"/>
    <w:basedOn w:val="000004"/>
    <w:link w:val="000007"/>
    <w:uiPriority w:val="99"/>
    <w:semiHidden w:val="1"/>
    <w:qFormat w:val="1"/>
    <w:rsid w:val="00BF75D0"/>
    <w:rPr>
      <w:sz w:val="18"/>
      <w:szCs w:val="18"/>
    </w:rPr>
  </w:style>
  <w:style w:type="paragraph" w:styleId="000011">
    <w:name w:val="List Paragraph"/>
    <w:basedOn w:val="000001"/>
    <w:uiPriority w:val="34"/>
    <w:qFormat w:val="1"/>
    <w:rsid w:val="00BF75D0"/>
    <w:pPr>
      <w:ind w:firstLine="420" w:firstLineChars="200"/>
    </w:pPr>
  </w:style>
  <w:style w:type="character" w:styleId="000003" w:customStyle="1">
    <w:name w:val="标题 2 Char"/>
    <w:basedOn w:val="000004"/>
    <w:link w:val="000002"/>
    <w:uiPriority w:val="9"/>
    <w:qFormat w:val="1"/>
    <w:rsid w:val="00BF75D0"/>
    <w:rPr>
      <w:rFonts w:ascii="宋体" w:hAnsi="宋体" w:eastAsia="宋体" w:cs="宋体"/>
      <w:b w:val="1"/>
      <w:bCs w:val="1"/>
      <w:kern w:val="0"/>
      <w:sz w:val="36"/>
      <w:szCs w:val="36"/>
    </w:rPr>
  </w:style>
  <w:style w:type="paragraph" w:styleId="000001" w:default="1">
    <w:name w:val="Normal"/>
    <w:qFormat w:val="1"/>
    <w:rsid w:val="00BF75D0"/>
    <w:pPr>
      <w:widowControl w:val="0"/>
      <w:jc w:val="both"/>
    </w:pPr>
    <w:rPr>
      <w:rFonts w:asciiTheme="minorHAnsi" w:hAnsiTheme="minorHAnsi" w:eastAsiaTheme="minorEastAsia" w:cstheme="minorBidi"/>
      <w:kern w:val="2"/>
      <w:sz w:val="21"/>
      <w:szCs w:val="22"/>
    </w:rPr>
  </w:style>
  <w:style w:type="character" w:styleId="000010">
    <w:name w:val="Hyperlink"/>
    <w:basedOn w:val="000004"/>
    <w:uiPriority w:val="99"/>
    <w:qFormat w:val="1"/>
    <w:rsid w:val="00BF75D0"/>
    <w:rPr>
      <w:color w:val="0000FF"/>
      <w:u w:val="single"/>
    </w:rPr>
  </w:style>
</w:styles>
</file>

<file path=word/_rels/document.xml.rels><?xml version="1.0" encoding="UTF-8" standalone="yes"?><Relationships xmlns="http://schemas.openxmlformats.org/package/2006/relationships"><Relationship Id="rId0" Type="http://schemas.openxmlformats.org/officeDocument/2006/relationships/styles" Target="styles.xml" /><Relationship Id="rId1" Type="http://schemas.openxmlformats.org/officeDocument/2006/relationships/settings" Target="settings.xml" /><Relationship Id="rId4" Type="http://schemas.openxmlformats.org/officeDocument/2006/relationships/fontTable" Target="fontTable.xml" /><Relationship Id="rId3" Type="http://schemas.openxmlformats.org/officeDocument/2006/relationships/endnotes" Target="endnotes.xml" /><Relationship Id="rId2" Type="http://schemas.openxmlformats.org/officeDocument/2006/relationships/footnotes" Target="footnotes.xml" /><Relationship Id="rId5" Type="http://schemas.openxmlformats.org/officeDocument/2006/relationships/theme" Target="theme/theme1.xml" /><Relationship Id="rId6" Type="http://schemas.openxmlformats.org/officeDocument/2006/relationships/numbering" Target="numbering.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Tencent office</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2026-05-29T14:39:23Z</dcterms:created>
  <dcterms:modified xsi:type="dcterms:W3CDTF">2026-05-29T14:39:23Z</dcterms:modified>
</cp:coreProperties>
</file>